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9A004F">
        <w:rPr>
          <w:rFonts w:asciiTheme="majorEastAsia" w:eastAsiaTheme="majorEastAsia" w:hAnsiTheme="majorEastAsia" w:hint="eastAsia"/>
        </w:rPr>
        <w:t>22</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9A004F">
        <w:rPr>
          <w:rFonts w:asciiTheme="majorEastAsia" w:eastAsiaTheme="majorEastAsia" w:hAnsiTheme="majorEastAsia" w:hint="eastAsia"/>
        </w:rPr>
        <w:t>6</w:t>
      </w:r>
      <w:r w:rsidRPr="00A17A22">
        <w:rPr>
          <w:rFonts w:asciiTheme="majorEastAsia" w:eastAsiaTheme="majorEastAsia" w:hAnsiTheme="majorEastAsia" w:hint="eastAsia"/>
        </w:rPr>
        <w:t>月</w:t>
      </w:r>
      <w:r w:rsidR="007C7E9C">
        <w:rPr>
          <w:rFonts w:asciiTheme="majorEastAsia" w:eastAsiaTheme="majorEastAsia" w:hAnsiTheme="majorEastAsia" w:hint="eastAsia"/>
        </w:rPr>
        <w:t>26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C45FBE" w:rsidRPr="00C45FBE" w:rsidRDefault="00C45FBE" w:rsidP="00407432">
      <w:pPr>
        <w:pStyle w:val="a9"/>
        <w:numPr>
          <w:ilvl w:val="0"/>
          <w:numId w:val="1"/>
        </w:numPr>
        <w:pBdr>
          <w:bottom w:val="single" w:sz="6" w:space="1" w:color="auto"/>
        </w:pBdr>
        <w:ind w:leftChars="0"/>
        <w:rPr>
          <w:rFonts w:asciiTheme="majorEastAsia" w:eastAsiaTheme="majorEastAsia" w:hAnsiTheme="majorEastAsia"/>
          <w:szCs w:val="21"/>
        </w:rPr>
      </w:pPr>
      <w:r w:rsidRPr="00C45FBE">
        <w:rPr>
          <w:rFonts w:asciiTheme="majorEastAsia" w:eastAsiaTheme="majorEastAsia" w:hAnsiTheme="majorEastAsia" w:hint="eastAsia"/>
          <w:szCs w:val="21"/>
        </w:rPr>
        <w:t>雇用調整助成金の申請をお手伝いする無料アドバイザー派遣を行っています</w:t>
      </w:r>
    </w:p>
    <w:p w:rsidR="00407432" w:rsidRDefault="009A004F"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職場におけるハラスメント防止対策</w:t>
      </w:r>
      <w:r w:rsidR="008C59BB">
        <w:rPr>
          <w:rFonts w:asciiTheme="majorEastAsia" w:eastAsiaTheme="majorEastAsia" w:hAnsiTheme="majorEastAsia"/>
          <w:szCs w:val="21"/>
        </w:rPr>
        <w:t>の強化について</w:t>
      </w:r>
    </w:p>
    <w:p w:rsidR="00555E08" w:rsidRDefault="009A004F" w:rsidP="00555E08">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令和</w:t>
      </w:r>
      <w:r>
        <w:rPr>
          <w:rFonts w:asciiTheme="majorEastAsia" w:eastAsiaTheme="majorEastAsia" w:hAnsiTheme="majorEastAsia" w:hint="eastAsia"/>
          <w:szCs w:val="21"/>
        </w:rPr>
        <w:t>2年度労働保険年度更新について</w:t>
      </w:r>
    </w:p>
    <w:p w:rsidR="00C153BC" w:rsidRPr="007A198F" w:rsidRDefault="009247A0" w:rsidP="007A198F">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rPr>
        <w:t>中小企業退職金共済</w:t>
      </w:r>
      <w:r w:rsidR="00AA028A">
        <w:rPr>
          <w:rFonts w:asciiTheme="majorEastAsia" w:eastAsiaTheme="majorEastAsia" w:hAnsiTheme="majorEastAsia" w:hint="eastAsia"/>
        </w:rPr>
        <w:t>について</w:t>
      </w:r>
    </w:p>
    <w:p w:rsidR="000D0820" w:rsidRPr="00C45FBE" w:rsidRDefault="000D0820" w:rsidP="000D0820">
      <w:pPr>
        <w:rPr>
          <w:rFonts w:asciiTheme="majorEastAsia" w:eastAsiaTheme="majorEastAsia" w:hAnsiTheme="majorEastAsia"/>
        </w:rPr>
      </w:pPr>
      <w:r w:rsidRPr="00C45FBE">
        <w:rPr>
          <w:rFonts w:asciiTheme="majorEastAsia" w:eastAsiaTheme="majorEastAsia" w:hAnsiTheme="majorEastAsia" w:hint="eastAsia"/>
          <w:szCs w:val="21"/>
        </w:rPr>
        <w:t>【</w:t>
      </w:r>
      <w:r w:rsidR="00C45FBE" w:rsidRPr="00C45FBE">
        <w:rPr>
          <w:rFonts w:asciiTheme="majorEastAsia" w:eastAsiaTheme="majorEastAsia" w:hAnsiTheme="majorEastAsia" w:hint="eastAsia"/>
          <w:szCs w:val="21"/>
        </w:rPr>
        <w:t>１</w:t>
      </w:r>
      <w:r w:rsidRPr="00C45FBE">
        <w:rPr>
          <w:rFonts w:asciiTheme="majorEastAsia" w:eastAsiaTheme="majorEastAsia" w:hAnsiTheme="majorEastAsia" w:hint="eastAsia"/>
          <w:szCs w:val="21"/>
        </w:rPr>
        <w:t>】雇用調整助成金の申請をお手伝いする無料アドバイザー派遣を行っています</w:t>
      </w:r>
    </w:p>
    <w:p w:rsidR="000D0820" w:rsidRPr="00C45FBE" w:rsidRDefault="000D0820" w:rsidP="000D0820">
      <w:pPr>
        <w:rPr>
          <w:rFonts w:asciiTheme="majorEastAsia" w:eastAsiaTheme="majorEastAsia" w:hAnsiTheme="majorEastAsia"/>
        </w:rPr>
      </w:pPr>
      <w:r w:rsidRPr="00C45FBE">
        <w:rPr>
          <w:rFonts w:asciiTheme="majorEastAsia" w:eastAsiaTheme="majorEastAsia" w:hAnsiTheme="majorEastAsia" w:hint="eastAsia"/>
        </w:rPr>
        <w:t xml:space="preserve">　京都府では、新型コロナウイルスの感染拡大の影響を受け</w:t>
      </w:r>
      <w:r w:rsidR="00B73D47" w:rsidRPr="00C45FBE">
        <w:rPr>
          <w:rFonts w:asciiTheme="majorEastAsia" w:eastAsiaTheme="majorEastAsia" w:hAnsiTheme="majorEastAsia" w:hint="eastAsia"/>
        </w:rPr>
        <w:t>た</w:t>
      </w:r>
      <w:r w:rsidRPr="00C45FBE">
        <w:rPr>
          <w:rFonts w:asciiTheme="majorEastAsia" w:eastAsiaTheme="majorEastAsia" w:hAnsiTheme="majorEastAsia" w:hint="eastAsia"/>
        </w:rPr>
        <w:t>事業者が雇用調整助成金を</w:t>
      </w:r>
      <w:r w:rsidR="00B73D47" w:rsidRPr="00C45FBE">
        <w:rPr>
          <w:rFonts w:asciiTheme="majorEastAsia" w:eastAsiaTheme="majorEastAsia" w:hAnsiTheme="majorEastAsia" w:hint="eastAsia"/>
        </w:rPr>
        <w:t>申請される際の</w:t>
      </w:r>
      <w:r w:rsidRPr="00C45FBE">
        <w:rPr>
          <w:rFonts w:asciiTheme="majorEastAsia" w:eastAsiaTheme="majorEastAsia" w:hAnsiTheme="majorEastAsia" w:hint="eastAsia"/>
        </w:rPr>
        <w:t>支援</w:t>
      </w:r>
      <w:r w:rsidR="00B73D47" w:rsidRPr="00C45FBE">
        <w:rPr>
          <w:rFonts w:asciiTheme="majorEastAsia" w:eastAsiaTheme="majorEastAsia" w:hAnsiTheme="majorEastAsia" w:hint="eastAsia"/>
        </w:rPr>
        <w:t>を</w:t>
      </w:r>
      <w:r w:rsidRPr="00C45FBE">
        <w:rPr>
          <w:rFonts w:asciiTheme="majorEastAsia" w:eastAsiaTheme="majorEastAsia" w:hAnsiTheme="majorEastAsia" w:hint="eastAsia"/>
        </w:rPr>
        <w:t>するため、京都労働局と共同で</w:t>
      </w:r>
      <w:r w:rsidR="00B73D47" w:rsidRPr="00C45FBE">
        <w:rPr>
          <w:rFonts w:asciiTheme="majorEastAsia" w:eastAsiaTheme="majorEastAsia" w:hAnsiTheme="majorEastAsia" w:hint="eastAsia"/>
        </w:rPr>
        <w:t>京都テルサ内に</w:t>
      </w:r>
      <w:r w:rsidRPr="00C45FBE">
        <w:rPr>
          <w:rFonts w:asciiTheme="majorEastAsia" w:eastAsiaTheme="majorEastAsia" w:hAnsiTheme="majorEastAsia" w:hint="eastAsia"/>
        </w:rPr>
        <w:t>「中小企業雇用継続緊急支援センター」を開設し</w:t>
      </w:r>
      <w:r w:rsidR="00B73D47" w:rsidRPr="00C45FBE">
        <w:rPr>
          <w:rFonts w:asciiTheme="majorEastAsia" w:eastAsiaTheme="majorEastAsia" w:hAnsiTheme="majorEastAsia" w:hint="eastAsia"/>
        </w:rPr>
        <w:t>ています。この中において、</w:t>
      </w:r>
      <w:r w:rsidRPr="00C45FBE">
        <w:rPr>
          <w:rFonts w:asciiTheme="majorEastAsia" w:eastAsiaTheme="majorEastAsia" w:hAnsiTheme="majorEastAsia" w:hint="eastAsia"/>
        </w:rPr>
        <w:t>雇用調整助成金の制度の仕組みや申請書の作成支援まで、</w:t>
      </w:r>
      <w:r w:rsidR="00B73D47" w:rsidRPr="00C45FBE">
        <w:rPr>
          <w:rFonts w:asciiTheme="majorEastAsia" w:eastAsiaTheme="majorEastAsia" w:hAnsiTheme="majorEastAsia" w:hint="eastAsia"/>
        </w:rPr>
        <w:t>専門家であるアドバイザー（社会保険労務士）から、１対１で分かり易く</w:t>
      </w:r>
      <w:r w:rsidRPr="00C45FBE">
        <w:rPr>
          <w:rFonts w:asciiTheme="majorEastAsia" w:eastAsiaTheme="majorEastAsia" w:hAnsiTheme="majorEastAsia" w:hint="eastAsia"/>
        </w:rPr>
        <w:t>サポートが受けられる</w:t>
      </w:r>
      <w:r w:rsidR="00B73D47" w:rsidRPr="00C45FBE">
        <w:rPr>
          <w:rFonts w:asciiTheme="majorEastAsia" w:eastAsiaTheme="majorEastAsia" w:hAnsiTheme="majorEastAsia" w:hint="eastAsia"/>
        </w:rPr>
        <w:t>無料の派遣制度を行っていますので是非活用ください。</w:t>
      </w:r>
    </w:p>
    <w:p w:rsidR="00250C8C" w:rsidRPr="00C45FBE" w:rsidRDefault="00250C8C" w:rsidP="00250C8C">
      <w:pPr>
        <w:pStyle w:val="ac"/>
      </w:pPr>
      <w:r w:rsidRPr="00C45FBE">
        <w:rPr>
          <w:rFonts w:hint="eastAsia"/>
        </w:rPr>
        <w:t>（なお、アドバイザーからのサポートはアドバイスのみであり、申請書の作成は行えませんのでご了承願います。）</w:t>
      </w:r>
    </w:p>
    <w:p w:rsidR="000D0820" w:rsidRPr="00AB26E6" w:rsidRDefault="005F4259" w:rsidP="000D0820">
      <w:pPr>
        <w:rPr>
          <w:rFonts w:asciiTheme="majorEastAsia" w:eastAsiaTheme="majorEastAsia" w:hAnsiTheme="majorEastAsia"/>
          <w:u w:val="single"/>
        </w:rPr>
      </w:pPr>
      <w:r>
        <w:rPr>
          <w:rFonts w:asciiTheme="majorEastAsia" w:eastAsiaTheme="majorEastAsia" w:hAnsiTheme="majorEastAsia" w:hint="eastAsia"/>
        </w:rPr>
        <w:t xml:space="preserve">　</w:t>
      </w:r>
      <w:r w:rsidR="000D0820" w:rsidRPr="00AB26E6">
        <w:rPr>
          <w:rFonts w:asciiTheme="majorEastAsia" w:eastAsiaTheme="majorEastAsia" w:hAnsiTheme="majorEastAsia" w:hint="eastAsia"/>
        </w:rPr>
        <w:t>申込みは</w:t>
      </w:r>
      <w:r w:rsidR="000D0820" w:rsidRPr="00AB26E6">
        <w:rPr>
          <w:rFonts w:asciiTheme="majorEastAsia" w:eastAsiaTheme="majorEastAsia" w:hAnsiTheme="majorEastAsia" w:hint="eastAsia"/>
          <w:u w:val="single"/>
        </w:rPr>
        <w:t>こちら</w:t>
      </w:r>
    </w:p>
    <w:p w:rsidR="00250C8C" w:rsidRDefault="00AB26E6" w:rsidP="005F4259">
      <w:pPr>
        <w:pStyle w:val="ac"/>
        <w:ind w:firstLineChars="100" w:firstLine="200"/>
      </w:pPr>
      <w:hyperlink r:id="rId9" w:history="1">
        <w:r w:rsidR="00250C8C" w:rsidRPr="008B2B03">
          <w:rPr>
            <w:rStyle w:val="a3"/>
            <w:rFonts w:hint="eastAsia"/>
          </w:rPr>
          <w:t>http://www.pref.kyoto.jp/rosei/documents/hakenmoushikomi.xlsx</w:t>
        </w:r>
      </w:hyperlink>
    </w:p>
    <w:p w:rsidR="000D0820" w:rsidRPr="00C45FBE" w:rsidRDefault="00250C8C" w:rsidP="00250C8C">
      <w:pPr>
        <w:ind w:firstLineChars="100" w:firstLine="210"/>
        <w:rPr>
          <w:rFonts w:asciiTheme="majorEastAsia" w:eastAsiaTheme="majorEastAsia" w:hAnsiTheme="majorEastAsia"/>
        </w:rPr>
      </w:pPr>
      <w:r w:rsidRPr="00C45FBE">
        <w:rPr>
          <w:rFonts w:asciiTheme="majorEastAsia" w:eastAsiaTheme="majorEastAsia" w:hAnsiTheme="majorEastAsia" w:hint="eastAsia"/>
        </w:rPr>
        <w:t>その他、</w:t>
      </w:r>
      <w:r w:rsidR="00B73D47" w:rsidRPr="00C45FBE">
        <w:rPr>
          <w:rFonts w:asciiTheme="majorEastAsia" w:eastAsiaTheme="majorEastAsia" w:hAnsiTheme="majorEastAsia" w:hint="eastAsia"/>
        </w:rPr>
        <w:t>「中小企業雇用継続緊急支援センター」では、雇用調整助成金のセミナーから申請書受理まで事業者の皆様を</w:t>
      </w:r>
      <w:r w:rsidR="00417222" w:rsidRPr="00C45FBE">
        <w:rPr>
          <w:rFonts w:asciiTheme="majorEastAsia" w:eastAsiaTheme="majorEastAsia" w:hAnsiTheme="majorEastAsia" w:hint="eastAsia"/>
        </w:rPr>
        <w:t>サポートして</w:t>
      </w:r>
      <w:r w:rsidR="00C45FBE">
        <w:rPr>
          <w:rFonts w:asciiTheme="majorEastAsia" w:eastAsiaTheme="majorEastAsia" w:hAnsiTheme="majorEastAsia" w:hint="eastAsia"/>
        </w:rPr>
        <w:t>い</w:t>
      </w:r>
      <w:r w:rsidR="00417222" w:rsidRPr="00C45FBE">
        <w:rPr>
          <w:rFonts w:asciiTheme="majorEastAsia" w:eastAsiaTheme="majorEastAsia" w:hAnsiTheme="majorEastAsia" w:hint="eastAsia"/>
        </w:rPr>
        <w:t>ます。お気軽にご相談ください。</w:t>
      </w:r>
    </w:p>
    <w:p w:rsidR="000D0820" w:rsidRPr="000D0820" w:rsidRDefault="005F4259" w:rsidP="000D0820">
      <w:pPr>
        <w:rPr>
          <w:rFonts w:asciiTheme="majorEastAsia" w:eastAsiaTheme="majorEastAsia" w:hAnsiTheme="majorEastAsia"/>
          <w:color w:val="FF0000"/>
        </w:rPr>
      </w:pPr>
      <w:r>
        <w:rPr>
          <w:rFonts w:asciiTheme="majorEastAsia" w:eastAsiaTheme="majorEastAsia" w:hAnsiTheme="majorEastAsia" w:hint="eastAsia"/>
          <w:color w:val="FF0000"/>
        </w:rPr>
        <w:t xml:space="preserve">　</w:t>
      </w:r>
      <w:hyperlink r:id="rId10" w:history="1">
        <w:r w:rsidR="00417222" w:rsidRPr="00F16FA3">
          <w:rPr>
            <w:rStyle w:val="a3"/>
            <w:rFonts w:asciiTheme="majorEastAsia" w:eastAsiaTheme="majorEastAsia" w:hAnsiTheme="majorEastAsia"/>
          </w:rPr>
          <w:t>http://www.pref.kyoto.jp/rosei/koyokeizokucenter.html</w:t>
        </w:r>
      </w:hyperlink>
      <w:r w:rsidR="00417222">
        <w:rPr>
          <w:rFonts w:asciiTheme="majorEastAsia" w:eastAsiaTheme="majorEastAsia" w:hAnsiTheme="majorEastAsia"/>
          <w:color w:val="FF0000"/>
        </w:rPr>
        <w:t xml:space="preserve">　</w:t>
      </w:r>
    </w:p>
    <w:p w:rsidR="00417222" w:rsidRDefault="00417222" w:rsidP="000D0820">
      <w:pPr>
        <w:rPr>
          <w:rFonts w:asciiTheme="majorEastAsia" w:eastAsiaTheme="majorEastAsia" w:hAnsiTheme="majorEastAsia"/>
          <w:color w:val="FF0000"/>
        </w:rPr>
      </w:pPr>
    </w:p>
    <w:p w:rsidR="000D0820" w:rsidRPr="00C45FBE" w:rsidRDefault="000D0820" w:rsidP="000D0820">
      <w:pPr>
        <w:rPr>
          <w:rFonts w:asciiTheme="majorEastAsia" w:eastAsiaTheme="majorEastAsia" w:hAnsiTheme="majorEastAsia"/>
        </w:rPr>
      </w:pPr>
      <w:r w:rsidRPr="00C45FBE">
        <w:rPr>
          <w:rFonts w:asciiTheme="majorEastAsia" w:eastAsiaTheme="majorEastAsia" w:hAnsiTheme="majorEastAsia" w:hint="eastAsia"/>
        </w:rPr>
        <w:t>お問合せ：京都府中小企業雇用継続緊急支援センター事務局　電話075-682-2233</w:t>
      </w:r>
    </w:p>
    <w:p w:rsidR="000D0820" w:rsidRPr="000D0820" w:rsidRDefault="000D0820" w:rsidP="006E1CB3">
      <w:pPr>
        <w:rPr>
          <w:rFonts w:asciiTheme="majorEastAsia" w:eastAsiaTheme="majorEastAsia" w:hAnsiTheme="majorEastAsia"/>
        </w:rPr>
      </w:pPr>
    </w:p>
    <w:p w:rsidR="00923105" w:rsidRDefault="00923105" w:rsidP="00923105">
      <w:pPr>
        <w:rPr>
          <w:rFonts w:asciiTheme="majorEastAsia" w:eastAsiaTheme="majorEastAsia" w:hAnsiTheme="majorEastAsia"/>
        </w:rPr>
      </w:pPr>
      <w:r>
        <w:rPr>
          <w:rFonts w:asciiTheme="majorEastAsia" w:eastAsiaTheme="majorEastAsia" w:hAnsiTheme="majorEastAsia" w:hint="eastAsia"/>
        </w:rPr>
        <w:t>【２】職場におけるハラスメント防止</w:t>
      </w:r>
      <w:bookmarkStart w:id="0" w:name="_GoBack"/>
      <w:bookmarkEnd w:id="0"/>
      <w:r>
        <w:rPr>
          <w:rFonts w:asciiTheme="majorEastAsia" w:eastAsiaTheme="majorEastAsia" w:hAnsiTheme="majorEastAsia" w:hint="eastAsia"/>
        </w:rPr>
        <w:t>対策の強化について</w:t>
      </w:r>
    </w:p>
    <w:p w:rsidR="00923105" w:rsidRDefault="00923105" w:rsidP="00923105">
      <w:pPr>
        <w:rPr>
          <w:rFonts w:asciiTheme="majorEastAsia" w:eastAsiaTheme="majorEastAsia" w:hAnsiTheme="majorEastAsia"/>
        </w:rPr>
      </w:pPr>
      <w:r>
        <w:rPr>
          <w:rFonts w:asciiTheme="majorEastAsia" w:eastAsiaTheme="majorEastAsia" w:hAnsiTheme="majorEastAsia" w:hint="eastAsia"/>
        </w:rPr>
        <w:t xml:space="preserve">　今年6月1日に</w:t>
      </w:r>
      <w:r w:rsidRPr="00AE1544">
        <w:rPr>
          <w:rFonts w:asciiTheme="majorEastAsia" w:eastAsiaTheme="majorEastAsia" w:hAnsiTheme="majorEastAsia" w:hint="eastAsia"/>
        </w:rPr>
        <w:t>改正</w:t>
      </w:r>
      <w:r>
        <w:rPr>
          <w:rFonts w:asciiTheme="majorEastAsia" w:eastAsiaTheme="majorEastAsia" w:hAnsiTheme="majorEastAsia" w:hint="eastAsia"/>
        </w:rPr>
        <w:t>労働施策総合推進法が</w:t>
      </w:r>
      <w:r w:rsidRPr="00AE1544">
        <w:rPr>
          <w:rFonts w:asciiTheme="majorEastAsia" w:eastAsiaTheme="majorEastAsia" w:hAnsiTheme="majorEastAsia" w:hint="eastAsia"/>
        </w:rPr>
        <w:t>施行さ</w:t>
      </w:r>
      <w:r>
        <w:rPr>
          <w:rFonts w:asciiTheme="majorEastAsia" w:eastAsiaTheme="majorEastAsia" w:hAnsiTheme="majorEastAsia" w:hint="eastAsia"/>
        </w:rPr>
        <w:t>れ、以下のとおり、職場におけるハラスメント防止対策が強化されました。</w:t>
      </w:r>
    </w:p>
    <w:p w:rsidR="00923105" w:rsidRPr="00AE1544" w:rsidRDefault="00923105" w:rsidP="00923105">
      <w:pPr>
        <w:pStyle w:val="a9"/>
        <w:numPr>
          <w:ilvl w:val="0"/>
          <w:numId w:val="11"/>
        </w:numPr>
        <w:ind w:leftChars="0"/>
        <w:rPr>
          <w:rFonts w:asciiTheme="majorEastAsia" w:eastAsiaTheme="majorEastAsia" w:hAnsiTheme="majorEastAsia"/>
        </w:rPr>
      </w:pPr>
      <w:r w:rsidRPr="00AE1544">
        <w:rPr>
          <w:rFonts w:asciiTheme="majorEastAsia" w:eastAsiaTheme="majorEastAsia" w:hAnsiTheme="majorEastAsia" w:hint="eastAsia"/>
        </w:rPr>
        <w:t>職場におけるパワーハラスメントとは</w:t>
      </w:r>
    </w:p>
    <w:p w:rsidR="00923105" w:rsidRDefault="00923105" w:rsidP="00923105">
      <w:pPr>
        <w:rPr>
          <w:rFonts w:asciiTheme="majorEastAsia" w:eastAsiaTheme="majorEastAsia" w:hAnsiTheme="majorEastAsia"/>
        </w:rPr>
      </w:pPr>
      <w:r>
        <w:rPr>
          <w:rFonts w:asciiTheme="majorEastAsia" w:eastAsiaTheme="majorEastAsia" w:hAnsiTheme="majorEastAsia" w:hint="eastAsia"/>
        </w:rPr>
        <w:t xml:space="preserve">　職場における「パワーハラスメント」とは、職場において行われる</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１　</w:t>
      </w:r>
      <w:r w:rsidR="00923105" w:rsidRPr="00AA7A28">
        <w:rPr>
          <w:rFonts w:asciiTheme="majorEastAsia" w:eastAsiaTheme="majorEastAsia" w:hAnsiTheme="majorEastAsia" w:hint="eastAsia"/>
        </w:rPr>
        <w:t>優越的な関係を背景とした言動であって、</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２　</w:t>
      </w:r>
      <w:r w:rsidR="00923105" w:rsidRPr="00AA7A28">
        <w:rPr>
          <w:rFonts w:asciiTheme="majorEastAsia" w:eastAsiaTheme="majorEastAsia" w:hAnsiTheme="majorEastAsia" w:hint="eastAsia"/>
        </w:rPr>
        <w:t>業務上必要かつ相当な範囲を超えたものにより、</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３　</w:t>
      </w:r>
      <w:r w:rsidR="00923105" w:rsidRPr="00AA7A28">
        <w:rPr>
          <w:rFonts w:asciiTheme="majorEastAsia" w:eastAsiaTheme="majorEastAsia" w:hAnsiTheme="majorEastAsia" w:hint="eastAsia"/>
        </w:rPr>
        <w:t>労働者の就業環境が害されるものであり、</w:t>
      </w:r>
    </w:p>
    <w:p w:rsidR="00923105" w:rsidRDefault="00923105" w:rsidP="00923105">
      <w:pPr>
        <w:rPr>
          <w:rFonts w:asciiTheme="majorEastAsia" w:eastAsiaTheme="majorEastAsia" w:hAnsiTheme="majorEastAsia"/>
        </w:rPr>
      </w:pPr>
      <w:r w:rsidRPr="00FC66D7">
        <w:rPr>
          <w:rFonts w:asciiTheme="majorEastAsia" w:eastAsiaTheme="majorEastAsia" w:hAnsiTheme="majorEastAsia" w:hint="eastAsia"/>
        </w:rPr>
        <w:t>上記</w:t>
      </w:r>
      <w:r w:rsidR="00AA7A28">
        <w:rPr>
          <w:rFonts w:asciiTheme="majorEastAsia" w:eastAsiaTheme="majorEastAsia" w:hAnsiTheme="majorEastAsia" w:hint="eastAsia"/>
        </w:rPr>
        <w:t>１～３</w:t>
      </w:r>
      <w:r w:rsidRPr="00FC66D7">
        <w:rPr>
          <w:rFonts w:asciiTheme="majorEastAsia" w:eastAsiaTheme="majorEastAsia" w:hAnsiTheme="majorEastAsia" w:hint="eastAsia"/>
        </w:rPr>
        <w:t>までの要素を全て満たすものをいいます。</w:t>
      </w:r>
    </w:p>
    <w:p w:rsidR="00923105" w:rsidRPr="00AE1544" w:rsidRDefault="00923105" w:rsidP="00923105">
      <w:pPr>
        <w:pStyle w:val="a9"/>
        <w:numPr>
          <w:ilvl w:val="0"/>
          <w:numId w:val="11"/>
        </w:numPr>
        <w:ind w:leftChars="0"/>
        <w:rPr>
          <w:rFonts w:asciiTheme="majorEastAsia" w:eastAsiaTheme="majorEastAsia" w:hAnsiTheme="majorEastAsia"/>
        </w:rPr>
      </w:pPr>
      <w:r w:rsidRPr="00AE1544">
        <w:rPr>
          <w:rFonts w:asciiTheme="majorEastAsia" w:eastAsiaTheme="majorEastAsia" w:hAnsiTheme="majorEastAsia" w:hint="eastAsia"/>
        </w:rPr>
        <w:t>パワーハラスメント防止措置が事業主の義務となりました</w:t>
      </w:r>
    </w:p>
    <w:p w:rsidR="00923105" w:rsidRPr="000738A6" w:rsidRDefault="00923105" w:rsidP="00923105">
      <w:pPr>
        <w:ind w:firstLineChars="100" w:firstLine="210"/>
        <w:rPr>
          <w:rFonts w:asciiTheme="majorEastAsia" w:eastAsiaTheme="majorEastAsia" w:hAnsiTheme="majorEastAsia"/>
        </w:rPr>
      </w:pPr>
      <w:r w:rsidRPr="000738A6">
        <w:rPr>
          <w:rFonts w:asciiTheme="majorEastAsia" w:eastAsiaTheme="majorEastAsia" w:hAnsiTheme="majorEastAsia" w:hint="eastAsia"/>
        </w:rPr>
        <w:t>事業主は、以下の措置を必ず講じなければなりません。</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lastRenderedPageBreak/>
        <w:t xml:space="preserve">１　</w:t>
      </w:r>
      <w:r w:rsidR="00923105" w:rsidRPr="00AA7A28">
        <w:rPr>
          <w:rFonts w:asciiTheme="majorEastAsia" w:eastAsiaTheme="majorEastAsia" w:hAnsiTheme="majorEastAsia" w:hint="eastAsia"/>
        </w:rPr>
        <w:t>事業主の方針等の明確化及びその周知・啓発</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２　</w:t>
      </w:r>
      <w:r w:rsidR="00923105" w:rsidRPr="00AA7A28">
        <w:rPr>
          <w:rFonts w:asciiTheme="majorEastAsia" w:eastAsiaTheme="majorEastAsia" w:hAnsiTheme="majorEastAsia" w:hint="eastAsia"/>
        </w:rPr>
        <w:t>相談に応じ、適切に対応するために必要な体制の整備</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３　</w:t>
      </w:r>
      <w:r w:rsidR="00923105" w:rsidRPr="00AA7A28">
        <w:rPr>
          <w:rFonts w:asciiTheme="majorEastAsia" w:eastAsiaTheme="majorEastAsia" w:hAnsiTheme="majorEastAsia" w:hint="eastAsia"/>
        </w:rPr>
        <w:t>職場におけるパワーハラスメントに係る事後の迅速かつ適切な対応</w:t>
      </w:r>
    </w:p>
    <w:p w:rsidR="00923105" w:rsidRPr="00AA7A28" w:rsidRDefault="00AA7A28" w:rsidP="005F4259">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４　</w:t>
      </w:r>
      <w:r w:rsidR="00923105" w:rsidRPr="00AA7A28">
        <w:rPr>
          <w:rFonts w:asciiTheme="majorEastAsia" w:eastAsiaTheme="majorEastAsia" w:hAnsiTheme="majorEastAsia" w:hint="eastAsia"/>
        </w:rPr>
        <w:t>そのほか併せて講ずべき措置（プライバシー保護、不利益取扱いをされない旨の定め等）</w:t>
      </w:r>
    </w:p>
    <w:p w:rsidR="00923105" w:rsidRPr="00AE1544" w:rsidRDefault="00923105" w:rsidP="00923105">
      <w:pPr>
        <w:ind w:firstLineChars="100" w:firstLine="210"/>
        <w:rPr>
          <w:rFonts w:asciiTheme="majorEastAsia" w:eastAsiaTheme="majorEastAsia" w:hAnsiTheme="majorEastAsia"/>
        </w:rPr>
      </w:pPr>
      <w:r w:rsidRPr="00AE1544">
        <w:rPr>
          <w:rFonts w:asciiTheme="majorEastAsia" w:eastAsiaTheme="majorEastAsia" w:hAnsiTheme="majorEastAsia" w:hint="eastAsia"/>
        </w:rPr>
        <w:t>中小事業主は、令和4年4月1日から義務化されます（それまでは努力義務）が、早めの対策をお願いします。</w:t>
      </w:r>
    </w:p>
    <w:p w:rsidR="00923105" w:rsidRDefault="00923105" w:rsidP="00923105">
      <w:pPr>
        <w:pStyle w:val="a9"/>
        <w:numPr>
          <w:ilvl w:val="0"/>
          <w:numId w:val="11"/>
        </w:numPr>
        <w:ind w:leftChars="0"/>
        <w:rPr>
          <w:rFonts w:asciiTheme="majorEastAsia" w:eastAsiaTheme="majorEastAsia" w:hAnsiTheme="majorEastAsia"/>
        </w:rPr>
      </w:pPr>
      <w:r>
        <w:rPr>
          <w:rFonts w:asciiTheme="majorEastAsia" w:eastAsiaTheme="majorEastAsia" w:hAnsiTheme="majorEastAsia" w:hint="eastAsia"/>
        </w:rPr>
        <w:t>事業主に相談等をした労働者に対する不利益取扱いの禁止</w:t>
      </w:r>
    </w:p>
    <w:p w:rsidR="00923105" w:rsidRPr="00FF6180" w:rsidRDefault="00923105" w:rsidP="00923105">
      <w:pPr>
        <w:ind w:firstLineChars="100" w:firstLine="210"/>
        <w:rPr>
          <w:rFonts w:asciiTheme="majorEastAsia" w:eastAsiaTheme="majorEastAsia" w:hAnsiTheme="majorEastAsia"/>
        </w:rPr>
      </w:pPr>
      <w:r>
        <w:rPr>
          <w:rFonts w:asciiTheme="majorEastAsia" w:eastAsiaTheme="majorEastAsia" w:hAnsiTheme="majorEastAsia" w:hint="eastAsia"/>
        </w:rPr>
        <w:t>事業主は、労働者が職場におけるパワーハラスメントについての相談を行ったことや雇用管理上の措置に協力して事実を述べたことを理由とする不利益な取扱いをすることは、法律上禁止されています。</w:t>
      </w:r>
    </w:p>
    <w:p w:rsidR="00923105" w:rsidRDefault="00923105" w:rsidP="00923105">
      <w:pPr>
        <w:pStyle w:val="a9"/>
        <w:numPr>
          <w:ilvl w:val="0"/>
          <w:numId w:val="11"/>
        </w:numPr>
        <w:ind w:leftChars="0"/>
        <w:rPr>
          <w:rFonts w:asciiTheme="majorEastAsia" w:eastAsiaTheme="majorEastAsia" w:hAnsiTheme="majorEastAsia"/>
        </w:rPr>
      </w:pPr>
      <w:r>
        <w:rPr>
          <w:rFonts w:asciiTheme="majorEastAsia" w:eastAsiaTheme="majorEastAsia" w:hAnsiTheme="majorEastAsia" w:hint="eastAsia"/>
        </w:rPr>
        <w:t>職場におけるセクシュアルハラスメント、妊娠・出産・育児休業等に関するハラスメントの防止対策も強化されました</w:t>
      </w:r>
    </w:p>
    <w:p w:rsidR="00923105" w:rsidRDefault="00923105" w:rsidP="00923105">
      <w:pPr>
        <w:rPr>
          <w:rFonts w:asciiTheme="majorEastAsia" w:eastAsiaTheme="majorEastAsia" w:hAnsiTheme="majorEastAsia"/>
        </w:rPr>
      </w:pPr>
      <w:r>
        <w:rPr>
          <w:rFonts w:asciiTheme="majorEastAsia" w:eastAsiaTheme="majorEastAsia" w:hAnsiTheme="majorEastAsia" w:hint="eastAsia"/>
        </w:rPr>
        <w:t xml:space="preserve">　職場におけるセクシュアルハラスメント、妊娠・出産・育児休業等に関するハラスメントについては、男女雇用機会均等法、育児・介護休業法により、雇用管理上の措置を講じることが既に義務付けられていましたが、今回の法改正により、以下のとおり防止対策が強化されました。</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１　</w:t>
      </w:r>
      <w:r w:rsidR="00923105" w:rsidRPr="00AA7A28">
        <w:rPr>
          <w:rFonts w:asciiTheme="majorEastAsia" w:eastAsiaTheme="majorEastAsia" w:hAnsiTheme="majorEastAsia" w:hint="eastAsia"/>
        </w:rPr>
        <w:t>事業主及び労働者の責務を法律上明記</w:t>
      </w:r>
    </w:p>
    <w:p w:rsidR="00923105" w:rsidRPr="00AA7A28" w:rsidRDefault="00AA7A28" w:rsidP="005F4259">
      <w:pPr>
        <w:ind w:firstLineChars="200" w:firstLine="420"/>
        <w:rPr>
          <w:rFonts w:asciiTheme="majorEastAsia" w:eastAsiaTheme="majorEastAsia" w:hAnsiTheme="majorEastAsia"/>
        </w:rPr>
      </w:pPr>
      <w:r>
        <w:rPr>
          <w:rFonts w:asciiTheme="majorEastAsia" w:eastAsiaTheme="majorEastAsia" w:hAnsiTheme="majorEastAsia" w:hint="eastAsia"/>
        </w:rPr>
        <w:t xml:space="preserve">２　</w:t>
      </w:r>
      <w:r w:rsidR="00923105" w:rsidRPr="00AA7A28">
        <w:rPr>
          <w:rFonts w:asciiTheme="majorEastAsia" w:eastAsiaTheme="majorEastAsia" w:hAnsiTheme="majorEastAsia" w:hint="eastAsia"/>
        </w:rPr>
        <w:t>事業主に相談等をした労働者に対する不利益取扱いの禁止</w:t>
      </w:r>
    </w:p>
    <w:p w:rsidR="00923105" w:rsidRPr="00AA7A28" w:rsidRDefault="00AA7A28" w:rsidP="005F4259">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xml:space="preserve">３　</w:t>
      </w:r>
      <w:r w:rsidR="00923105" w:rsidRPr="00AA7A28">
        <w:rPr>
          <w:rFonts w:asciiTheme="majorEastAsia" w:eastAsiaTheme="majorEastAsia" w:hAnsiTheme="majorEastAsia" w:hint="eastAsia"/>
        </w:rPr>
        <w:t>自社の労働者が他社の労働者にセクシュアルハラスメントを行った場合の協力対応（セクシュアルハラスメントのみ）</w:t>
      </w:r>
    </w:p>
    <w:p w:rsidR="00923105" w:rsidRPr="00AB26E6" w:rsidRDefault="00923105" w:rsidP="005F4259">
      <w:pPr>
        <w:ind w:firstLineChars="100" w:firstLine="210"/>
        <w:rPr>
          <w:rFonts w:asciiTheme="majorEastAsia" w:eastAsiaTheme="majorEastAsia" w:hAnsiTheme="majorEastAsia"/>
          <w:u w:val="single"/>
        </w:rPr>
      </w:pPr>
      <w:r w:rsidRPr="00AB26E6">
        <w:rPr>
          <w:rFonts w:asciiTheme="majorEastAsia" w:eastAsiaTheme="majorEastAsia" w:hAnsiTheme="majorEastAsia" w:hint="eastAsia"/>
        </w:rPr>
        <w:t>詳しくは</w:t>
      </w:r>
      <w:r w:rsidRPr="00AB26E6">
        <w:rPr>
          <w:rFonts w:asciiTheme="majorEastAsia" w:eastAsiaTheme="majorEastAsia" w:hAnsiTheme="majorEastAsia" w:hint="eastAsia"/>
          <w:u w:val="single"/>
        </w:rPr>
        <w:t>こちら</w:t>
      </w:r>
    </w:p>
    <w:p w:rsidR="00923105" w:rsidRDefault="00AB26E6" w:rsidP="005F4259">
      <w:pPr>
        <w:ind w:firstLineChars="100" w:firstLine="210"/>
        <w:rPr>
          <w:rFonts w:asciiTheme="majorEastAsia" w:eastAsiaTheme="majorEastAsia" w:hAnsiTheme="majorEastAsia"/>
        </w:rPr>
      </w:pPr>
      <w:hyperlink r:id="rId11" w:history="1">
        <w:r w:rsidR="005F4259" w:rsidRPr="0061768B">
          <w:rPr>
            <w:rStyle w:val="a3"/>
            <w:rFonts w:asciiTheme="majorEastAsia" w:eastAsiaTheme="majorEastAsia" w:hAnsiTheme="majorEastAsia"/>
          </w:rPr>
          <w:t>https://www.mhlw.go.jp/stf/seisakunitsuite/bunya/koyou_roudou/koyoukintou/seisaku06/index.html</w:t>
        </w:r>
      </w:hyperlink>
    </w:p>
    <w:p w:rsidR="00923105" w:rsidRDefault="00923105" w:rsidP="00923105">
      <w:pPr>
        <w:rPr>
          <w:rFonts w:asciiTheme="majorEastAsia" w:eastAsiaTheme="majorEastAsia" w:hAnsiTheme="majorEastAsia"/>
        </w:rPr>
      </w:pPr>
    </w:p>
    <w:p w:rsidR="00923105" w:rsidRDefault="00923105" w:rsidP="00923105">
      <w:pPr>
        <w:rPr>
          <w:rFonts w:asciiTheme="majorEastAsia" w:eastAsiaTheme="majorEastAsia" w:hAnsiTheme="majorEastAsia"/>
        </w:rPr>
      </w:pPr>
      <w:r>
        <w:rPr>
          <w:rFonts w:asciiTheme="majorEastAsia" w:eastAsiaTheme="majorEastAsia" w:hAnsiTheme="majorEastAsia" w:hint="eastAsia"/>
        </w:rPr>
        <w:t>お問合せ：京都労働局 雇用環境・均等室　電話075-241-3212</w:t>
      </w:r>
    </w:p>
    <w:p w:rsidR="00031D3E" w:rsidRDefault="00031D3E" w:rsidP="006E1CB3">
      <w:pPr>
        <w:rPr>
          <w:rFonts w:asciiTheme="majorEastAsia" w:eastAsiaTheme="majorEastAsia" w:hAnsiTheme="majorEastAsia"/>
        </w:rPr>
      </w:pPr>
    </w:p>
    <w:p w:rsidR="00555E08" w:rsidRDefault="00F62710" w:rsidP="0085087B">
      <w:pPr>
        <w:rPr>
          <w:rFonts w:asciiTheme="majorEastAsia" w:eastAsiaTheme="majorEastAsia" w:hAnsiTheme="majorEastAsia"/>
        </w:rPr>
      </w:pPr>
      <w:r>
        <w:rPr>
          <w:rFonts w:asciiTheme="majorEastAsia" w:eastAsiaTheme="majorEastAsia" w:hAnsiTheme="majorEastAsia" w:hint="eastAsia"/>
        </w:rPr>
        <w:t>【</w:t>
      </w:r>
      <w:r w:rsidR="00C45FBE">
        <w:rPr>
          <w:rFonts w:asciiTheme="majorEastAsia" w:eastAsiaTheme="majorEastAsia" w:hAnsiTheme="majorEastAsia" w:hint="eastAsia"/>
        </w:rPr>
        <w:t>３</w:t>
      </w:r>
      <w:r>
        <w:rPr>
          <w:rFonts w:asciiTheme="majorEastAsia" w:eastAsiaTheme="majorEastAsia" w:hAnsiTheme="majorEastAsia" w:hint="eastAsia"/>
        </w:rPr>
        <w:t>】</w:t>
      </w:r>
      <w:r w:rsidR="00FC66D7">
        <w:rPr>
          <w:rFonts w:asciiTheme="majorEastAsia" w:eastAsiaTheme="majorEastAsia" w:hAnsiTheme="majorEastAsia" w:hint="eastAsia"/>
        </w:rPr>
        <w:t>令和2年度労働保険年度更新について</w:t>
      </w:r>
    </w:p>
    <w:p w:rsidR="00FC66D7" w:rsidRDefault="00FC66D7" w:rsidP="0085087B">
      <w:pPr>
        <w:rPr>
          <w:rFonts w:asciiTheme="majorEastAsia" w:eastAsiaTheme="majorEastAsia" w:hAnsiTheme="majorEastAsia"/>
        </w:rPr>
      </w:pPr>
      <w:r>
        <w:rPr>
          <w:rFonts w:asciiTheme="majorEastAsia" w:eastAsiaTheme="majorEastAsia" w:hAnsiTheme="majorEastAsia" w:hint="eastAsia"/>
        </w:rPr>
        <w:t xml:space="preserve">　令和2年度の労働保険年度更新手続き（労働保険料の申告納付）期間については、新型コロナウイルス感染症の影響を踏まえ、6月1日～8月31日まで（土日祝は除く）とな</w:t>
      </w:r>
      <w:r w:rsidR="00445537">
        <w:rPr>
          <w:rFonts w:asciiTheme="majorEastAsia" w:eastAsiaTheme="majorEastAsia" w:hAnsiTheme="majorEastAsia" w:hint="eastAsia"/>
        </w:rPr>
        <w:t>ってい</w:t>
      </w:r>
      <w:r>
        <w:rPr>
          <w:rFonts w:asciiTheme="majorEastAsia" w:eastAsiaTheme="majorEastAsia" w:hAnsiTheme="majorEastAsia" w:hint="eastAsia"/>
        </w:rPr>
        <w:t>ます。</w:t>
      </w:r>
    </w:p>
    <w:p w:rsidR="00FC66D7" w:rsidRDefault="00FC66D7" w:rsidP="0085087B">
      <w:pPr>
        <w:rPr>
          <w:rFonts w:asciiTheme="majorEastAsia" w:eastAsiaTheme="majorEastAsia" w:hAnsiTheme="majorEastAsia"/>
        </w:rPr>
      </w:pPr>
      <w:r>
        <w:rPr>
          <w:rFonts w:asciiTheme="majorEastAsia" w:eastAsiaTheme="majorEastAsia" w:hAnsiTheme="majorEastAsia" w:hint="eastAsia"/>
        </w:rPr>
        <w:t xml:space="preserve">　申告納付は、京都労働局・労働基準監督署並びに金融機関・郵便局での受付のほか、電子申請による申請も可能ですので、</w:t>
      </w:r>
      <w:r w:rsidR="00445537">
        <w:rPr>
          <w:rFonts w:asciiTheme="majorEastAsia" w:eastAsiaTheme="majorEastAsia" w:hAnsiTheme="majorEastAsia" w:hint="eastAsia"/>
        </w:rPr>
        <w:t>ぜひ</w:t>
      </w:r>
      <w:r>
        <w:rPr>
          <w:rFonts w:asciiTheme="majorEastAsia" w:eastAsiaTheme="majorEastAsia" w:hAnsiTheme="majorEastAsia" w:hint="eastAsia"/>
        </w:rPr>
        <w:t>御利用ください。</w:t>
      </w:r>
    </w:p>
    <w:p w:rsidR="00FC66D7" w:rsidRDefault="00FC66D7" w:rsidP="0085087B">
      <w:pPr>
        <w:rPr>
          <w:rFonts w:asciiTheme="majorEastAsia" w:eastAsiaTheme="majorEastAsia" w:hAnsiTheme="majorEastAsia"/>
        </w:rPr>
      </w:pPr>
      <w:r>
        <w:rPr>
          <w:rFonts w:asciiTheme="majorEastAsia" w:eastAsiaTheme="majorEastAsia" w:hAnsiTheme="majorEastAsia" w:hint="eastAsia"/>
        </w:rPr>
        <w:t xml:space="preserve">　また、労災保険料率、雇用保険料率ともに前年度と変更</w:t>
      </w:r>
      <w:r w:rsidR="00445537">
        <w:rPr>
          <w:rFonts w:asciiTheme="majorEastAsia" w:eastAsiaTheme="majorEastAsia" w:hAnsiTheme="majorEastAsia" w:hint="eastAsia"/>
        </w:rPr>
        <w:t>はありません</w:t>
      </w:r>
      <w:r>
        <w:rPr>
          <w:rFonts w:asciiTheme="majorEastAsia" w:eastAsiaTheme="majorEastAsia" w:hAnsiTheme="majorEastAsia" w:hint="eastAsia"/>
        </w:rPr>
        <w:t>。</w:t>
      </w:r>
    </w:p>
    <w:p w:rsidR="00FC66D7" w:rsidRPr="00AB26E6" w:rsidRDefault="00FC66D7" w:rsidP="005F4259">
      <w:pPr>
        <w:ind w:firstLineChars="100" w:firstLine="210"/>
        <w:rPr>
          <w:rFonts w:asciiTheme="majorEastAsia" w:eastAsiaTheme="majorEastAsia" w:hAnsiTheme="majorEastAsia"/>
          <w:u w:val="single"/>
        </w:rPr>
      </w:pPr>
      <w:r w:rsidRPr="00AB26E6">
        <w:rPr>
          <w:rFonts w:asciiTheme="majorEastAsia" w:eastAsiaTheme="majorEastAsia" w:hAnsiTheme="majorEastAsia" w:hint="eastAsia"/>
        </w:rPr>
        <w:t>詳しくは</w:t>
      </w:r>
      <w:r w:rsidRPr="00AB26E6">
        <w:rPr>
          <w:rFonts w:asciiTheme="majorEastAsia" w:eastAsiaTheme="majorEastAsia" w:hAnsiTheme="majorEastAsia" w:hint="eastAsia"/>
          <w:u w:val="single"/>
        </w:rPr>
        <w:t>こちら</w:t>
      </w:r>
    </w:p>
    <w:p w:rsidR="00FC66D7" w:rsidRDefault="00AB26E6" w:rsidP="005F4259">
      <w:pPr>
        <w:ind w:firstLineChars="100" w:firstLine="210"/>
        <w:rPr>
          <w:rFonts w:asciiTheme="majorEastAsia" w:eastAsiaTheme="majorEastAsia" w:hAnsiTheme="majorEastAsia"/>
        </w:rPr>
      </w:pPr>
      <w:hyperlink r:id="rId12" w:history="1">
        <w:r w:rsidR="005F4259" w:rsidRPr="0061768B">
          <w:rPr>
            <w:rStyle w:val="a3"/>
            <w:rFonts w:asciiTheme="majorEastAsia" w:eastAsiaTheme="majorEastAsia" w:hAnsiTheme="majorEastAsia"/>
          </w:rPr>
          <w:t>https://jsite.mhlw.go.jp/kyoto-roudoukyoku/hourei_seido_tetsuzuki/roudou_hoken</w:t>
        </w:r>
        <w:r w:rsidR="005F4259" w:rsidRPr="0061768B">
          <w:rPr>
            <w:rStyle w:val="a3"/>
            <w:rFonts w:asciiTheme="majorEastAsia" w:eastAsiaTheme="majorEastAsia" w:hAnsiTheme="majorEastAsia"/>
          </w:rPr>
          <w:lastRenderedPageBreak/>
          <w:t>/tetsuzuki/news_ty_170516.html</w:t>
        </w:r>
      </w:hyperlink>
    </w:p>
    <w:p w:rsidR="00FC66D7" w:rsidRDefault="00FC66D7" w:rsidP="0085087B">
      <w:pPr>
        <w:rPr>
          <w:rFonts w:asciiTheme="majorEastAsia" w:eastAsiaTheme="majorEastAsia" w:hAnsiTheme="majorEastAsia"/>
        </w:rPr>
      </w:pPr>
    </w:p>
    <w:p w:rsidR="00FC66D7" w:rsidRDefault="00445537" w:rsidP="0085087B">
      <w:pPr>
        <w:rPr>
          <w:rFonts w:asciiTheme="majorEastAsia" w:eastAsiaTheme="majorEastAsia" w:hAnsiTheme="majorEastAsia"/>
        </w:rPr>
      </w:pPr>
      <w:r>
        <w:rPr>
          <w:rFonts w:asciiTheme="majorEastAsia" w:eastAsiaTheme="majorEastAsia" w:hAnsiTheme="majorEastAsia" w:hint="eastAsia"/>
        </w:rPr>
        <w:t>お問合せ：京都労働局 労働保険徴収課　電話075-241-3213</w:t>
      </w:r>
    </w:p>
    <w:p w:rsidR="00555E08" w:rsidRDefault="00555E08" w:rsidP="0085087B">
      <w:pPr>
        <w:rPr>
          <w:rFonts w:asciiTheme="majorEastAsia" w:eastAsiaTheme="majorEastAsia" w:hAnsiTheme="majorEastAsia"/>
        </w:rPr>
      </w:pPr>
    </w:p>
    <w:p w:rsidR="00E60F02" w:rsidRDefault="00E60F02" w:rsidP="0085087B">
      <w:pPr>
        <w:rPr>
          <w:rFonts w:asciiTheme="majorEastAsia" w:eastAsiaTheme="majorEastAsia" w:hAnsiTheme="majorEastAsia"/>
        </w:rPr>
      </w:pPr>
      <w:r>
        <w:rPr>
          <w:rFonts w:asciiTheme="majorEastAsia" w:eastAsiaTheme="majorEastAsia" w:hAnsiTheme="majorEastAsia" w:hint="eastAsia"/>
        </w:rPr>
        <w:t>【</w:t>
      </w:r>
      <w:r w:rsidR="00C45FBE">
        <w:rPr>
          <w:rFonts w:asciiTheme="majorEastAsia" w:eastAsiaTheme="majorEastAsia" w:hAnsiTheme="majorEastAsia" w:hint="eastAsia"/>
        </w:rPr>
        <w:t>４</w:t>
      </w:r>
      <w:r>
        <w:rPr>
          <w:rFonts w:asciiTheme="majorEastAsia" w:eastAsiaTheme="majorEastAsia" w:hAnsiTheme="majorEastAsia" w:hint="eastAsia"/>
        </w:rPr>
        <w:t>】</w:t>
      </w:r>
      <w:r w:rsidR="009247A0">
        <w:rPr>
          <w:rFonts w:asciiTheme="majorEastAsia" w:eastAsiaTheme="majorEastAsia" w:hAnsiTheme="majorEastAsia" w:hint="eastAsia"/>
        </w:rPr>
        <w:t>中小企業退職金共済</w:t>
      </w:r>
      <w:r w:rsidR="00FA7C84">
        <w:rPr>
          <w:rFonts w:asciiTheme="majorEastAsia" w:eastAsiaTheme="majorEastAsia" w:hAnsiTheme="majorEastAsia" w:hint="eastAsia"/>
        </w:rPr>
        <w:t>について</w:t>
      </w:r>
    </w:p>
    <w:p w:rsidR="00FA7C84" w:rsidRDefault="00EC4B74" w:rsidP="0085087B">
      <w:pPr>
        <w:rPr>
          <w:rFonts w:asciiTheme="majorEastAsia" w:eastAsiaTheme="majorEastAsia" w:hAnsiTheme="majorEastAsia"/>
        </w:rPr>
      </w:pPr>
      <w:r>
        <w:rPr>
          <w:rFonts w:asciiTheme="majorEastAsia" w:eastAsiaTheme="majorEastAsia" w:hAnsiTheme="majorEastAsia" w:hint="eastAsia"/>
        </w:rPr>
        <w:t xml:space="preserve">　</w:t>
      </w:r>
      <w:r w:rsidR="000738A6">
        <w:rPr>
          <w:rFonts w:asciiTheme="majorEastAsia" w:eastAsiaTheme="majorEastAsia" w:hAnsiTheme="majorEastAsia" w:hint="eastAsia"/>
        </w:rPr>
        <w:t>中小企業退職金共済</w:t>
      </w:r>
      <w:r>
        <w:rPr>
          <w:rFonts w:asciiTheme="majorEastAsia" w:eastAsiaTheme="majorEastAsia" w:hAnsiTheme="majorEastAsia" w:hint="eastAsia"/>
        </w:rPr>
        <w:t>（中退共</w:t>
      </w:r>
      <w:r w:rsidR="000738A6">
        <w:rPr>
          <w:rFonts w:asciiTheme="majorEastAsia" w:eastAsiaTheme="majorEastAsia" w:hAnsiTheme="majorEastAsia" w:hint="eastAsia"/>
        </w:rPr>
        <w:t>）</w:t>
      </w:r>
      <w:r w:rsidR="00FA7C84">
        <w:rPr>
          <w:rFonts w:asciiTheme="majorEastAsia" w:eastAsiaTheme="majorEastAsia" w:hAnsiTheme="majorEastAsia" w:hint="eastAsia"/>
        </w:rPr>
        <w:t>制度は、中小企業退職金共済法に基づき中小企業の振興と従業員の福祉の増進を目的として</w:t>
      </w:r>
      <w:r w:rsidR="000711CD">
        <w:rPr>
          <w:rFonts w:asciiTheme="majorEastAsia" w:eastAsiaTheme="majorEastAsia" w:hAnsiTheme="majorEastAsia" w:hint="eastAsia"/>
        </w:rPr>
        <w:t>、独立行政法人勤労者退職金共済</w:t>
      </w:r>
      <w:r w:rsidR="009247A0">
        <w:rPr>
          <w:rFonts w:asciiTheme="majorEastAsia" w:eastAsiaTheme="majorEastAsia" w:hAnsiTheme="majorEastAsia" w:hint="eastAsia"/>
        </w:rPr>
        <w:t>機構</w:t>
      </w:r>
      <w:r w:rsidR="000711CD">
        <w:rPr>
          <w:rFonts w:asciiTheme="majorEastAsia" w:eastAsiaTheme="majorEastAsia" w:hAnsiTheme="majorEastAsia" w:hint="eastAsia"/>
        </w:rPr>
        <w:t>が</w:t>
      </w:r>
      <w:r w:rsidR="00FA7C84">
        <w:rPr>
          <w:rFonts w:asciiTheme="majorEastAsia" w:eastAsiaTheme="majorEastAsia" w:hAnsiTheme="majorEastAsia" w:hint="eastAsia"/>
        </w:rPr>
        <w:t>運営</w:t>
      </w:r>
      <w:r w:rsidR="000711CD">
        <w:rPr>
          <w:rFonts w:asciiTheme="majorEastAsia" w:eastAsiaTheme="majorEastAsia" w:hAnsiTheme="majorEastAsia" w:hint="eastAsia"/>
        </w:rPr>
        <w:t>して</w:t>
      </w:r>
      <w:r w:rsidR="00FA7C84">
        <w:rPr>
          <w:rFonts w:asciiTheme="majorEastAsia" w:eastAsiaTheme="majorEastAsia" w:hAnsiTheme="majorEastAsia" w:hint="eastAsia"/>
        </w:rPr>
        <w:t>います。</w:t>
      </w:r>
    </w:p>
    <w:p w:rsidR="009247A0" w:rsidRDefault="009247A0" w:rsidP="0085087B">
      <w:pPr>
        <w:rPr>
          <w:rFonts w:asciiTheme="majorEastAsia" w:eastAsiaTheme="majorEastAsia" w:hAnsiTheme="majorEastAsia"/>
        </w:rPr>
      </w:pPr>
      <w:r>
        <w:rPr>
          <w:rFonts w:asciiTheme="majorEastAsia" w:eastAsiaTheme="majorEastAsia" w:hAnsiTheme="majorEastAsia" w:hint="eastAsia"/>
        </w:rPr>
        <w:t xml:space="preserve">　この制度は国がサポートする中小企業のための退職金制度で、掛金は全額非課税、パートタイマーの方も加入可能な制度となっています。</w:t>
      </w:r>
    </w:p>
    <w:p w:rsidR="00C153BC" w:rsidRDefault="00F432F5" w:rsidP="00C153BC">
      <w:pPr>
        <w:rPr>
          <w:rFonts w:asciiTheme="majorEastAsia" w:eastAsiaTheme="majorEastAsia" w:hAnsiTheme="majorEastAsia"/>
        </w:rPr>
      </w:pPr>
      <w:r>
        <w:rPr>
          <w:rFonts w:asciiTheme="majorEastAsia" w:eastAsiaTheme="majorEastAsia" w:hAnsiTheme="majorEastAsia" w:hint="eastAsia"/>
        </w:rPr>
        <w:t xml:space="preserve">　</w:t>
      </w:r>
      <w:r w:rsidR="009247A0">
        <w:rPr>
          <w:rFonts w:asciiTheme="majorEastAsia" w:eastAsiaTheme="majorEastAsia" w:hAnsiTheme="majorEastAsia" w:hint="eastAsia"/>
        </w:rPr>
        <w:t>中小企業の方に広く周知いただきますとともに、</w:t>
      </w:r>
      <w:r w:rsidR="00FA7C84">
        <w:rPr>
          <w:rFonts w:asciiTheme="majorEastAsia" w:eastAsiaTheme="majorEastAsia" w:hAnsiTheme="majorEastAsia" w:hint="eastAsia"/>
        </w:rPr>
        <w:t>この度、中小企業の皆様に中退共制度を広く知っていただくため、「中退共制度紹介用例文集」を作成</w:t>
      </w:r>
      <w:r w:rsidR="000738A6">
        <w:rPr>
          <w:rFonts w:asciiTheme="majorEastAsia" w:eastAsiaTheme="majorEastAsia" w:hAnsiTheme="majorEastAsia" w:hint="eastAsia"/>
        </w:rPr>
        <w:t>され</w:t>
      </w:r>
      <w:r w:rsidR="00FA7C84">
        <w:rPr>
          <w:rFonts w:asciiTheme="majorEastAsia" w:eastAsiaTheme="majorEastAsia" w:hAnsiTheme="majorEastAsia" w:hint="eastAsia"/>
        </w:rPr>
        <w:t>ましたので、広報誌（紙）等を発行される際、誌面等に空きスペースがありましたら、記事の無料掲載に御協力をお願いします。</w:t>
      </w:r>
    </w:p>
    <w:p w:rsidR="003644E0" w:rsidRPr="00AB26E6" w:rsidRDefault="00FA7C84" w:rsidP="005F4259">
      <w:pPr>
        <w:ind w:firstLineChars="100" w:firstLine="210"/>
        <w:rPr>
          <w:rFonts w:asciiTheme="majorEastAsia" w:eastAsiaTheme="majorEastAsia" w:hAnsiTheme="majorEastAsia"/>
          <w:u w:val="single"/>
        </w:rPr>
      </w:pPr>
      <w:r w:rsidRPr="00AB26E6">
        <w:rPr>
          <w:rFonts w:asciiTheme="majorEastAsia" w:eastAsiaTheme="majorEastAsia" w:hAnsiTheme="majorEastAsia" w:hint="eastAsia"/>
        </w:rPr>
        <w:t>詳しくは</w:t>
      </w:r>
      <w:r w:rsidRPr="00AB26E6">
        <w:rPr>
          <w:rFonts w:asciiTheme="majorEastAsia" w:eastAsiaTheme="majorEastAsia" w:hAnsiTheme="majorEastAsia" w:hint="eastAsia"/>
          <w:u w:val="single"/>
        </w:rPr>
        <w:t>こちら</w:t>
      </w:r>
    </w:p>
    <w:p w:rsidR="009B6005" w:rsidRDefault="00AB26E6" w:rsidP="005F4259">
      <w:pPr>
        <w:ind w:firstLineChars="100" w:firstLine="210"/>
        <w:rPr>
          <w:rFonts w:asciiTheme="majorEastAsia" w:eastAsiaTheme="majorEastAsia" w:hAnsiTheme="majorEastAsia"/>
        </w:rPr>
      </w:pPr>
      <w:hyperlink r:id="rId13" w:anchor="reibun_data" w:history="1">
        <w:r w:rsidR="005F4259" w:rsidRPr="0061768B">
          <w:rPr>
            <w:rStyle w:val="a3"/>
            <w:rFonts w:asciiTheme="majorEastAsia" w:eastAsiaTheme="majorEastAsia" w:hAnsiTheme="majorEastAsia"/>
          </w:rPr>
          <w:t>http://www.chutaikyo.taisyokukin.go.jp/osirase/osirase03.html#reibun_data</w:t>
        </w:r>
      </w:hyperlink>
    </w:p>
    <w:p w:rsidR="00E44DF0" w:rsidRDefault="00E44DF0" w:rsidP="00BF0439">
      <w:pPr>
        <w:rPr>
          <w:rFonts w:asciiTheme="majorEastAsia" w:eastAsiaTheme="majorEastAsia" w:hAnsiTheme="majorEastAsia"/>
        </w:rPr>
      </w:pPr>
    </w:p>
    <w:p w:rsidR="00E44DF0" w:rsidRDefault="00E44DF0" w:rsidP="00BF0439">
      <w:pPr>
        <w:rPr>
          <w:rFonts w:asciiTheme="majorEastAsia" w:eastAsiaTheme="majorEastAsia" w:hAnsiTheme="majorEastAsia"/>
        </w:rPr>
      </w:pPr>
      <w:r>
        <w:rPr>
          <w:rFonts w:asciiTheme="majorEastAsia" w:eastAsiaTheme="majorEastAsia" w:hAnsiTheme="majorEastAsia" w:hint="eastAsia"/>
        </w:rPr>
        <w:t>お問合せ：</w:t>
      </w:r>
      <w:r w:rsidR="009247A0">
        <w:rPr>
          <w:rFonts w:asciiTheme="majorEastAsia" w:eastAsiaTheme="majorEastAsia" w:hAnsiTheme="majorEastAsia" w:hint="eastAsia"/>
        </w:rPr>
        <w:t xml:space="preserve">独立行政法人勤労者退職金共済機構 </w:t>
      </w:r>
      <w:r>
        <w:rPr>
          <w:rFonts w:asciiTheme="majorEastAsia" w:eastAsiaTheme="majorEastAsia" w:hAnsiTheme="majorEastAsia" w:hint="eastAsia"/>
        </w:rPr>
        <w:t>中小企業退職金共済事業本部事業推進部広報計画課　電話 03-6907-1234（内線3712）</w:t>
      </w: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E356C0"/>
    <w:multiLevelType w:val="hybridMultilevel"/>
    <w:tmpl w:val="F7EA8652"/>
    <w:lvl w:ilvl="0" w:tplc="8206C1EE">
      <w:start w:val="1"/>
      <w:numFmt w:val="decimalFullWidth"/>
      <w:lvlText w:val="【%1】"/>
      <w:lvlJc w:val="left"/>
      <w:pPr>
        <w:ind w:left="720" w:hanging="720"/>
      </w:pPr>
      <w:rPr>
        <w:rFonts w:hint="default"/>
        <w:b w:val="0"/>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num w:numId="1">
    <w:abstractNumId w:val="12"/>
  </w:num>
  <w:num w:numId="2">
    <w:abstractNumId w:val="9"/>
  </w:num>
  <w:num w:numId="3">
    <w:abstractNumId w:val="0"/>
  </w:num>
  <w:num w:numId="4">
    <w:abstractNumId w:val="2"/>
  </w:num>
  <w:num w:numId="5">
    <w:abstractNumId w:val="11"/>
  </w:num>
  <w:num w:numId="6">
    <w:abstractNumId w:val="5"/>
  </w:num>
  <w:num w:numId="7">
    <w:abstractNumId w:val="4"/>
  </w:num>
  <w:num w:numId="8">
    <w:abstractNumId w:val="1"/>
  </w:num>
  <w:num w:numId="9">
    <w:abstractNumId w:val="10"/>
  </w:num>
  <w:num w:numId="10">
    <w:abstractNumId w:val="3"/>
  </w:num>
  <w:num w:numId="11">
    <w:abstractNumId w:val="8"/>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0757A"/>
    <w:rsid w:val="000139E0"/>
    <w:rsid w:val="00017A77"/>
    <w:rsid w:val="0002325C"/>
    <w:rsid w:val="000233DB"/>
    <w:rsid w:val="00023FBB"/>
    <w:rsid w:val="00031D3E"/>
    <w:rsid w:val="00043AF4"/>
    <w:rsid w:val="00043C00"/>
    <w:rsid w:val="00060582"/>
    <w:rsid w:val="000618DE"/>
    <w:rsid w:val="00063180"/>
    <w:rsid w:val="00065F1F"/>
    <w:rsid w:val="000660FE"/>
    <w:rsid w:val="000676E4"/>
    <w:rsid w:val="000711CD"/>
    <w:rsid w:val="000738A6"/>
    <w:rsid w:val="00074215"/>
    <w:rsid w:val="00077C3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52639"/>
    <w:rsid w:val="00165ACE"/>
    <w:rsid w:val="00173997"/>
    <w:rsid w:val="00184266"/>
    <w:rsid w:val="001B48FE"/>
    <w:rsid w:val="001D56F2"/>
    <w:rsid w:val="001D6CD7"/>
    <w:rsid w:val="001E3E77"/>
    <w:rsid w:val="001E572C"/>
    <w:rsid w:val="001F32BD"/>
    <w:rsid w:val="001F3CC7"/>
    <w:rsid w:val="00200BAB"/>
    <w:rsid w:val="002040FB"/>
    <w:rsid w:val="0020737B"/>
    <w:rsid w:val="00213443"/>
    <w:rsid w:val="00215883"/>
    <w:rsid w:val="00230036"/>
    <w:rsid w:val="00230ED1"/>
    <w:rsid w:val="002406D5"/>
    <w:rsid w:val="00250C8C"/>
    <w:rsid w:val="00261094"/>
    <w:rsid w:val="00272EBE"/>
    <w:rsid w:val="002748C1"/>
    <w:rsid w:val="00285C5E"/>
    <w:rsid w:val="002931B1"/>
    <w:rsid w:val="002A2B8A"/>
    <w:rsid w:val="002A307F"/>
    <w:rsid w:val="002A6DA7"/>
    <w:rsid w:val="002E11B7"/>
    <w:rsid w:val="002E7C00"/>
    <w:rsid w:val="002F3FD8"/>
    <w:rsid w:val="002F6959"/>
    <w:rsid w:val="002F7BA0"/>
    <w:rsid w:val="00303C26"/>
    <w:rsid w:val="003040F6"/>
    <w:rsid w:val="00305ABD"/>
    <w:rsid w:val="00311982"/>
    <w:rsid w:val="00313AE7"/>
    <w:rsid w:val="00317686"/>
    <w:rsid w:val="00322B28"/>
    <w:rsid w:val="00342DEB"/>
    <w:rsid w:val="003452F7"/>
    <w:rsid w:val="003522E3"/>
    <w:rsid w:val="00353FD9"/>
    <w:rsid w:val="00356FF6"/>
    <w:rsid w:val="00362F77"/>
    <w:rsid w:val="003644E0"/>
    <w:rsid w:val="00370390"/>
    <w:rsid w:val="003C1E75"/>
    <w:rsid w:val="003C673E"/>
    <w:rsid w:val="003E1C50"/>
    <w:rsid w:val="003E7250"/>
    <w:rsid w:val="003F1FB5"/>
    <w:rsid w:val="003F3155"/>
    <w:rsid w:val="003F679B"/>
    <w:rsid w:val="003F6C36"/>
    <w:rsid w:val="00400482"/>
    <w:rsid w:val="00407432"/>
    <w:rsid w:val="00411136"/>
    <w:rsid w:val="00417222"/>
    <w:rsid w:val="004374AC"/>
    <w:rsid w:val="00440843"/>
    <w:rsid w:val="00445537"/>
    <w:rsid w:val="004501E5"/>
    <w:rsid w:val="00454605"/>
    <w:rsid w:val="00455642"/>
    <w:rsid w:val="00471005"/>
    <w:rsid w:val="00475557"/>
    <w:rsid w:val="004757FC"/>
    <w:rsid w:val="00485ABA"/>
    <w:rsid w:val="00490345"/>
    <w:rsid w:val="004A2265"/>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538F1"/>
    <w:rsid w:val="00555E08"/>
    <w:rsid w:val="005618AB"/>
    <w:rsid w:val="00566397"/>
    <w:rsid w:val="00573A6D"/>
    <w:rsid w:val="00577700"/>
    <w:rsid w:val="00583BFF"/>
    <w:rsid w:val="0058644B"/>
    <w:rsid w:val="005A5BDE"/>
    <w:rsid w:val="005B337D"/>
    <w:rsid w:val="005C238B"/>
    <w:rsid w:val="005D03BB"/>
    <w:rsid w:val="005D1F99"/>
    <w:rsid w:val="005D3FE2"/>
    <w:rsid w:val="005E364A"/>
    <w:rsid w:val="005F4259"/>
    <w:rsid w:val="005F4BC2"/>
    <w:rsid w:val="005F71AA"/>
    <w:rsid w:val="006151EB"/>
    <w:rsid w:val="0062458D"/>
    <w:rsid w:val="00630B62"/>
    <w:rsid w:val="00632CAB"/>
    <w:rsid w:val="00634066"/>
    <w:rsid w:val="00651992"/>
    <w:rsid w:val="00654C32"/>
    <w:rsid w:val="006564BC"/>
    <w:rsid w:val="006638EF"/>
    <w:rsid w:val="0067067F"/>
    <w:rsid w:val="00691788"/>
    <w:rsid w:val="00692CD9"/>
    <w:rsid w:val="006A038A"/>
    <w:rsid w:val="006A37A6"/>
    <w:rsid w:val="006B3294"/>
    <w:rsid w:val="006B4715"/>
    <w:rsid w:val="006C4766"/>
    <w:rsid w:val="006E1CB3"/>
    <w:rsid w:val="006F010E"/>
    <w:rsid w:val="007205F3"/>
    <w:rsid w:val="00737D0D"/>
    <w:rsid w:val="007405CE"/>
    <w:rsid w:val="00745573"/>
    <w:rsid w:val="00757A14"/>
    <w:rsid w:val="0076274A"/>
    <w:rsid w:val="00762DC7"/>
    <w:rsid w:val="007644E5"/>
    <w:rsid w:val="00767704"/>
    <w:rsid w:val="00771DDB"/>
    <w:rsid w:val="0077323B"/>
    <w:rsid w:val="00775495"/>
    <w:rsid w:val="00784878"/>
    <w:rsid w:val="00791B9F"/>
    <w:rsid w:val="007A198F"/>
    <w:rsid w:val="007A2343"/>
    <w:rsid w:val="007B4D5E"/>
    <w:rsid w:val="007B7F06"/>
    <w:rsid w:val="007C7E9C"/>
    <w:rsid w:val="007D0582"/>
    <w:rsid w:val="007E3FCA"/>
    <w:rsid w:val="007F7AF4"/>
    <w:rsid w:val="00816A10"/>
    <w:rsid w:val="00835F95"/>
    <w:rsid w:val="00841F2F"/>
    <w:rsid w:val="00847E1A"/>
    <w:rsid w:val="0085087B"/>
    <w:rsid w:val="00881553"/>
    <w:rsid w:val="00886000"/>
    <w:rsid w:val="008958D5"/>
    <w:rsid w:val="008A758A"/>
    <w:rsid w:val="008C59BB"/>
    <w:rsid w:val="008C65D7"/>
    <w:rsid w:val="008D109C"/>
    <w:rsid w:val="008D5428"/>
    <w:rsid w:val="008D70B4"/>
    <w:rsid w:val="008E4D25"/>
    <w:rsid w:val="008E79B3"/>
    <w:rsid w:val="009148DB"/>
    <w:rsid w:val="00923105"/>
    <w:rsid w:val="009247A0"/>
    <w:rsid w:val="00926A6A"/>
    <w:rsid w:val="00933C50"/>
    <w:rsid w:val="0093440C"/>
    <w:rsid w:val="00935F77"/>
    <w:rsid w:val="00945752"/>
    <w:rsid w:val="00947749"/>
    <w:rsid w:val="009556B9"/>
    <w:rsid w:val="00957D28"/>
    <w:rsid w:val="00971CE4"/>
    <w:rsid w:val="00972C3F"/>
    <w:rsid w:val="009849C6"/>
    <w:rsid w:val="00984C16"/>
    <w:rsid w:val="00990606"/>
    <w:rsid w:val="00995AAE"/>
    <w:rsid w:val="009A004F"/>
    <w:rsid w:val="009A653E"/>
    <w:rsid w:val="009B5893"/>
    <w:rsid w:val="009B6005"/>
    <w:rsid w:val="009C0CB9"/>
    <w:rsid w:val="009D1D3E"/>
    <w:rsid w:val="009D7A7B"/>
    <w:rsid w:val="009E72BB"/>
    <w:rsid w:val="009F54D3"/>
    <w:rsid w:val="00A0183A"/>
    <w:rsid w:val="00A10FFF"/>
    <w:rsid w:val="00A16BF3"/>
    <w:rsid w:val="00A17A22"/>
    <w:rsid w:val="00A24AA5"/>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A028A"/>
    <w:rsid w:val="00AA117D"/>
    <w:rsid w:val="00AA7A28"/>
    <w:rsid w:val="00AB26E6"/>
    <w:rsid w:val="00AB2705"/>
    <w:rsid w:val="00AB6389"/>
    <w:rsid w:val="00AD126E"/>
    <w:rsid w:val="00AD7F2F"/>
    <w:rsid w:val="00AE1544"/>
    <w:rsid w:val="00AE3BB8"/>
    <w:rsid w:val="00B02AD0"/>
    <w:rsid w:val="00B040B5"/>
    <w:rsid w:val="00B0543E"/>
    <w:rsid w:val="00B10C65"/>
    <w:rsid w:val="00B11881"/>
    <w:rsid w:val="00B12B07"/>
    <w:rsid w:val="00B1418F"/>
    <w:rsid w:val="00B323AB"/>
    <w:rsid w:val="00B42E26"/>
    <w:rsid w:val="00B4607F"/>
    <w:rsid w:val="00B56553"/>
    <w:rsid w:val="00B73B76"/>
    <w:rsid w:val="00B73D47"/>
    <w:rsid w:val="00B74432"/>
    <w:rsid w:val="00B755A9"/>
    <w:rsid w:val="00B81393"/>
    <w:rsid w:val="00B96666"/>
    <w:rsid w:val="00BA3445"/>
    <w:rsid w:val="00BB2810"/>
    <w:rsid w:val="00BB32D1"/>
    <w:rsid w:val="00BB5014"/>
    <w:rsid w:val="00BD1392"/>
    <w:rsid w:val="00BE4D62"/>
    <w:rsid w:val="00BE6922"/>
    <w:rsid w:val="00BF0439"/>
    <w:rsid w:val="00BF0DBF"/>
    <w:rsid w:val="00BF5508"/>
    <w:rsid w:val="00C02AE4"/>
    <w:rsid w:val="00C153BC"/>
    <w:rsid w:val="00C30AD0"/>
    <w:rsid w:val="00C313BD"/>
    <w:rsid w:val="00C40B1A"/>
    <w:rsid w:val="00C44CED"/>
    <w:rsid w:val="00C45FBE"/>
    <w:rsid w:val="00C4737B"/>
    <w:rsid w:val="00C50E52"/>
    <w:rsid w:val="00C5312D"/>
    <w:rsid w:val="00C53F06"/>
    <w:rsid w:val="00C611A9"/>
    <w:rsid w:val="00C66C26"/>
    <w:rsid w:val="00C85CC4"/>
    <w:rsid w:val="00CA554A"/>
    <w:rsid w:val="00CA6B51"/>
    <w:rsid w:val="00CC0CC9"/>
    <w:rsid w:val="00CC2462"/>
    <w:rsid w:val="00CC3DF9"/>
    <w:rsid w:val="00CD1057"/>
    <w:rsid w:val="00CD2516"/>
    <w:rsid w:val="00CD33F1"/>
    <w:rsid w:val="00CD6929"/>
    <w:rsid w:val="00CE68F9"/>
    <w:rsid w:val="00CF59B0"/>
    <w:rsid w:val="00D10F69"/>
    <w:rsid w:val="00D35746"/>
    <w:rsid w:val="00D42026"/>
    <w:rsid w:val="00D46630"/>
    <w:rsid w:val="00D52333"/>
    <w:rsid w:val="00D634BC"/>
    <w:rsid w:val="00D648AD"/>
    <w:rsid w:val="00D95452"/>
    <w:rsid w:val="00D961F6"/>
    <w:rsid w:val="00DB1F49"/>
    <w:rsid w:val="00DC1A19"/>
    <w:rsid w:val="00DD24B1"/>
    <w:rsid w:val="00E052FF"/>
    <w:rsid w:val="00E125BF"/>
    <w:rsid w:val="00E25F74"/>
    <w:rsid w:val="00E310D6"/>
    <w:rsid w:val="00E3326E"/>
    <w:rsid w:val="00E34EED"/>
    <w:rsid w:val="00E34FA0"/>
    <w:rsid w:val="00E42A06"/>
    <w:rsid w:val="00E43F41"/>
    <w:rsid w:val="00E44DF0"/>
    <w:rsid w:val="00E46046"/>
    <w:rsid w:val="00E552A6"/>
    <w:rsid w:val="00E55DC7"/>
    <w:rsid w:val="00E60EF5"/>
    <w:rsid w:val="00E60F02"/>
    <w:rsid w:val="00E73E58"/>
    <w:rsid w:val="00E80C32"/>
    <w:rsid w:val="00E82608"/>
    <w:rsid w:val="00E921A9"/>
    <w:rsid w:val="00EB264D"/>
    <w:rsid w:val="00EB57CA"/>
    <w:rsid w:val="00EC4B74"/>
    <w:rsid w:val="00EC7AEC"/>
    <w:rsid w:val="00ED67AB"/>
    <w:rsid w:val="00ED6EF7"/>
    <w:rsid w:val="00EE7C17"/>
    <w:rsid w:val="00F00D31"/>
    <w:rsid w:val="00F1027C"/>
    <w:rsid w:val="00F10959"/>
    <w:rsid w:val="00F314F8"/>
    <w:rsid w:val="00F432F5"/>
    <w:rsid w:val="00F47C4E"/>
    <w:rsid w:val="00F53D42"/>
    <w:rsid w:val="00F62710"/>
    <w:rsid w:val="00F70AE7"/>
    <w:rsid w:val="00F768A0"/>
    <w:rsid w:val="00F83146"/>
    <w:rsid w:val="00F977FF"/>
    <w:rsid w:val="00FA1594"/>
    <w:rsid w:val="00FA44C4"/>
    <w:rsid w:val="00FA46DB"/>
    <w:rsid w:val="00FA7C84"/>
    <w:rsid w:val="00FB104E"/>
    <w:rsid w:val="00FB4447"/>
    <w:rsid w:val="00FB45F3"/>
    <w:rsid w:val="00FB7748"/>
    <w:rsid w:val="00FC0008"/>
    <w:rsid w:val="00FC66D7"/>
    <w:rsid w:val="00FD04EF"/>
    <w:rsid w:val="00FD2F89"/>
    <w:rsid w:val="00FD3643"/>
    <w:rsid w:val="00FD499D"/>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utaikyo.taisyokukin.go.jp/osirase/osirase0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site.mhlw.go.jp/kyoto-roudoukyoku/hourei_seido_tetsuzuki/roudou_hoken/tetsuzuki/news_ty_1705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lw.go.jp/stf/seisakunitsuite/bunya/koyou_roudou/koyoukintou/seisaku06/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ef.kyoto.jp/rosei/koyokeizokucenter.html" TargetMode="External"/><Relationship Id="rId4" Type="http://schemas.microsoft.com/office/2007/relationships/stylesWithEffects" Target="stylesWithEffects.xml"/><Relationship Id="rId9" Type="http://schemas.openxmlformats.org/officeDocument/2006/relationships/hyperlink" Target="http://www.pref.kyoto.jp/rosei/documents/hakenmoushikomi.xls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F7F6-80D7-497D-A554-6BDD1747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弥生</dc:creator>
  <cp:lastModifiedBy>＊</cp:lastModifiedBy>
  <cp:revision>2</cp:revision>
  <cp:lastPrinted>2020-06-25T06:18:00Z</cp:lastPrinted>
  <dcterms:created xsi:type="dcterms:W3CDTF">2020-06-25T06:23:00Z</dcterms:created>
  <dcterms:modified xsi:type="dcterms:W3CDTF">2020-06-25T06:23:00Z</dcterms:modified>
</cp:coreProperties>
</file>