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5E2ABB">
        <w:rPr>
          <w:rFonts w:asciiTheme="minorEastAsia" w:eastAsiaTheme="minorEastAsia" w:hAnsiTheme="minorEastAsia" w:cs="Times New Roman" w:hint="eastAsia"/>
          <w:spacing w:val="2"/>
        </w:rPr>
        <w:t>６</w:t>
      </w:r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5E2ABB">
        <w:rPr>
          <w:rFonts w:asciiTheme="minorEastAsia" w:eastAsiaTheme="minorEastAsia" w:hAnsiTheme="minorEastAsia" w:cs="Times New Roman" w:hint="eastAsia"/>
          <w:spacing w:val="2"/>
        </w:rPr>
        <w:t>１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5E2ABB">
        <w:rPr>
          <w:rFonts w:asciiTheme="minorEastAsia" w:eastAsiaTheme="minorEastAsia" w:hAnsiTheme="minorEastAsia" w:cs="Times New Roman" w:hint="eastAsia"/>
          <w:spacing w:val="2"/>
        </w:rPr>
        <w:t>１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DA0D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476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</w:rPr>
              <w:t>売上高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</w:rPr>
              <w:t>売上原価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hint="eastAsia"/>
              </w:rPr>
              <w:t>－②</w:t>
            </w:r>
            <w:r w:rsidRPr="00DB74E7">
              <w:rPr>
                <w:rFonts w:asciiTheme="minorEastAsia" w:eastAsiaTheme="minorEastAsia" w:hAnsiTheme="minorEastAsia"/>
              </w:rPr>
              <w:t xml:space="preserve">  (A)</w:t>
            </w:r>
            <w:r w:rsidRPr="00DB74E7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DB74E7" w:rsidRDefault="00FB219F" w:rsidP="00DB74E7">
            <w:pPr>
              <w:pStyle w:val="a9"/>
              <w:numPr>
                <w:ilvl w:val="0"/>
                <w:numId w:val="2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DB74E7">
              <w:rPr>
                <w:rFonts w:asciiTheme="minorEastAsia" w:eastAsiaTheme="minorEastAsia" w:hAnsiTheme="minorEastAsia"/>
              </w:rPr>
              <w:instrText>(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DB74E7">
              <w:rPr>
                <w:rFonts w:asciiTheme="minorEastAsia" w:eastAsiaTheme="minorEastAsia" w:hAnsiTheme="minorEastAsia"/>
              </w:rPr>
              <w:instrText>)</w:instrTex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DB74E7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DB74E7">
              <w:rPr>
                <w:rFonts w:asciiTheme="minorEastAsia" w:eastAsiaTheme="minorEastAsia" w:hAnsiTheme="minorEastAsia"/>
              </w:rPr>
              <w:t>(</w: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DB74E7">
              <w:rPr>
                <w:rFonts w:asciiTheme="minorEastAsia" w:eastAsiaTheme="minorEastAsia" w:hAnsiTheme="minorEastAsia"/>
              </w:rPr>
              <w:t>)</w:t>
            </w:r>
            <w:r w:rsidRPr="00DB74E7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DB74E7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Default="00FD5216" w:rsidP="004C347A">
      <w:pPr>
        <w:adjustRightInd/>
        <w:rPr>
          <w:rFonts w:asciiTheme="minorEastAsia" w:eastAsiaTheme="minorEastAsia" w:hAnsiTheme="minorEastAsia"/>
        </w:rPr>
      </w:pPr>
    </w:p>
    <w:p w:rsidR="00C50458" w:rsidRDefault="00C50458" w:rsidP="00C50458">
      <w:pPr>
        <w:adjustRightInd/>
        <w:spacing w:line="542" w:lineRule="exact"/>
        <w:ind w:firstLineChars="100" w:firstLine="286"/>
        <w:rPr>
          <w:rFonts w:asciiTheme="minorEastAsia" w:eastAsiaTheme="minorEastAsia" w:hAnsiTheme="minorEastAsia" w:cs="Times New Roman"/>
          <w:spacing w:val="6"/>
          <w:sz w:val="28"/>
          <w:szCs w:val="22"/>
        </w:rPr>
      </w:pPr>
      <w:r>
        <w:rPr>
          <w:rFonts w:asciiTheme="minorEastAsia" w:eastAsiaTheme="minorEastAsia" w:hAnsiTheme="minorEastAsia" w:hint="eastAsia"/>
          <w:sz w:val="28"/>
        </w:rPr>
        <w:t>Web及びSNSを活用した情報発信の実績</w:t>
      </w: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17"/>
      </w:tblGrid>
      <w:tr w:rsidR="00C50458" w:rsidTr="00C50458">
        <w:trPr>
          <w:trHeight w:val="9238"/>
        </w:trPr>
        <w:tc>
          <w:tcPr>
            <w:tcW w:w="8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eastAsia="ＭＳ 明朝" w:hAnsi="Times New Roman" w:cs="Times New Roman"/>
                <w:spacing w:val="6"/>
                <w:kern w:val="2"/>
                <w:sz w:val="2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  <w:p w:rsidR="00C50458" w:rsidRDefault="00C50458">
            <w:pPr>
              <w:kinsoku w:val="0"/>
              <w:autoSpaceDE w:val="0"/>
              <w:autoSpaceDN w:val="0"/>
              <w:spacing w:line="482" w:lineRule="atLeast"/>
              <w:rPr>
                <w:rFonts w:ascii="ＭＳ 明朝" w:hAnsi="Times New Roman" w:cs="Times New Roman"/>
                <w:spacing w:val="6"/>
                <w:kern w:val="2"/>
              </w:rPr>
            </w:pPr>
          </w:p>
        </w:tc>
      </w:tr>
    </w:tbl>
    <w:p w:rsidR="00C50458" w:rsidRPr="00C50458" w:rsidRDefault="00C50458" w:rsidP="004C347A">
      <w:pPr>
        <w:adjustRightInd/>
        <w:rPr>
          <w:rFonts w:asciiTheme="minorEastAsia" w:eastAsiaTheme="minorEastAsia" w:hAnsiTheme="minorEastAsia"/>
        </w:rPr>
      </w:pPr>
    </w:p>
    <w:sectPr w:rsidR="00C50458" w:rsidRPr="00C50458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596" w:rsidRDefault="00A73596">
      <w:r>
        <w:separator/>
      </w:r>
    </w:p>
  </w:endnote>
  <w:endnote w:type="continuationSeparator" w:id="0">
    <w:p w:rsidR="00A73596" w:rsidRDefault="00A7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596" w:rsidRDefault="00A735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3596" w:rsidRDefault="00A7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0B9A"/>
    <w:multiLevelType w:val="hybridMultilevel"/>
    <w:tmpl w:val="F09C3796"/>
    <w:lvl w:ilvl="0" w:tplc="72FEEF54">
      <w:start w:val="1"/>
      <w:numFmt w:val="decimalEnclosedCircle"/>
      <w:lvlText w:val="%1"/>
      <w:lvlJc w:val="left"/>
      <w:pPr>
        <w:ind w:left="360" w:hanging="360"/>
      </w:pPr>
      <w:rPr>
        <w:rFonts w:cs="ＦＡ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B641E"/>
    <w:multiLevelType w:val="hybridMultilevel"/>
    <w:tmpl w:val="94389BC4"/>
    <w:lvl w:ilvl="0" w:tplc="8A763196">
      <w:start w:val="1"/>
      <w:numFmt w:val="decimalEnclosedCircle"/>
      <w:lvlText w:val="%1"/>
      <w:lvlJc w:val="left"/>
      <w:pPr>
        <w:ind w:left="1344" w:hanging="360"/>
      </w:pPr>
      <w:rPr>
        <w:rFonts w:cs="ＦＡ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42"/>
    <w:rsid w:val="000A0587"/>
    <w:rsid w:val="001072FE"/>
    <w:rsid w:val="00115C1D"/>
    <w:rsid w:val="0012148E"/>
    <w:rsid w:val="00131664"/>
    <w:rsid w:val="00162E3D"/>
    <w:rsid w:val="001D19DF"/>
    <w:rsid w:val="00212A42"/>
    <w:rsid w:val="00232EF7"/>
    <w:rsid w:val="002553ED"/>
    <w:rsid w:val="0033517C"/>
    <w:rsid w:val="00490E63"/>
    <w:rsid w:val="004C347A"/>
    <w:rsid w:val="00547A9F"/>
    <w:rsid w:val="005708CB"/>
    <w:rsid w:val="0059617F"/>
    <w:rsid w:val="005963A6"/>
    <w:rsid w:val="005E2ABB"/>
    <w:rsid w:val="005E665E"/>
    <w:rsid w:val="00616881"/>
    <w:rsid w:val="00646303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A1F9B"/>
    <w:rsid w:val="008E5175"/>
    <w:rsid w:val="009B3242"/>
    <w:rsid w:val="009B628A"/>
    <w:rsid w:val="009F32A7"/>
    <w:rsid w:val="00A05D4B"/>
    <w:rsid w:val="00A73596"/>
    <w:rsid w:val="00A74B06"/>
    <w:rsid w:val="00AB209A"/>
    <w:rsid w:val="00B81E18"/>
    <w:rsid w:val="00B8290D"/>
    <w:rsid w:val="00C50458"/>
    <w:rsid w:val="00C94661"/>
    <w:rsid w:val="00CA068B"/>
    <w:rsid w:val="00D0746E"/>
    <w:rsid w:val="00DB74E7"/>
    <w:rsid w:val="00DC2EBC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DB7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B2C4-4365-48D3-9A25-FAAA24DE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榊　香織</cp:lastModifiedBy>
  <cp:revision>8</cp:revision>
  <cp:lastPrinted>2015-01-21T02:25:00Z</cp:lastPrinted>
  <dcterms:created xsi:type="dcterms:W3CDTF">2021-02-03T08:30:00Z</dcterms:created>
  <dcterms:modified xsi:type="dcterms:W3CDTF">2024-01-19T02:20:00Z</dcterms:modified>
</cp:coreProperties>
</file>