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53" w:rsidRPr="005320E6" w:rsidRDefault="009D3F36" w:rsidP="005320E6">
      <w:pPr>
        <w:spacing w:beforeLines="50" w:before="109" w:line="175" w:lineRule="exact"/>
        <w:rPr>
          <w:rFonts w:asciiTheme="minorEastAsia" w:eastAsiaTheme="minorEastAsia" w:hAnsiTheme="minorEastAsia" w:hint="default"/>
          <w:sz w:val="22"/>
        </w:rPr>
      </w:pPr>
      <w:r w:rsidRPr="005320E6">
        <w:rPr>
          <w:rFonts w:asciiTheme="minorEastAsia" w:eastAsiaTheme="minorEastAsia" w:hAnsiTheme="minorEastAsia"/>
          <w:sz w:val="21"/>
        </w:rPr>
        <w:t>開－２</w:t>
      </w:r>
    </w:p>
    <w:p w:rsidR="00444C53" w:rsidRPr="009D3F36" w:rsidRDefault="009D3F36">
      <w:pPr>
        <w:spacing w:line="335" w:lineRule="exact"/>
        <w:jc w:val="center"/>
        <w:rPr>
          <w:rFonts w:asciiTheme="minorEastAsia" w:eastAsiaTheme="minorEastAsia" w:hAnsiTheme="minorEastAsia" w:hint="default"/>
          <w:sz w:val="14"/>
        </w:rPr>
      </w:pPr>
      <w:r w:rsidRPr="009D3F36">
        <w:rPr>
          <w:rFonts w:asciiTheme="minorEastAsia" w:eastAsiaTheme="minorEastAsia" w:hAnsiTheme="minorEastAsia"/>
          <w:sz w:val="28"/>
        </w:rPr>
        <w:t>開発行為届</w:t>
      </w:r>
      <w:r w:rsidR="00423260">
        <w:rPr>
          <w:rFonts w:asciiTheme="minorEastAsia" w:eastAsiaTheme="minorEastAsia" w:hAnsiTheme="minorEastAsia"/>
          <w:sz w:val="28"/>
        </w:rPr>
        <w:t>チェック</w:t>
      </w:r>
      <w:r w:rsidR="00BD1DB2" w:rsidRPr="009D3F36">
        <w:rPr>
          <w:rFonts w:asciiTheme="minorEastAsia" w:eastAsiaTheme="minorEastAsia" w:hAnsiTheme="minorEastAsia"/>
          <w:sz w:val="28"/>
        </w:rPr>
        <w:t>リスト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49"/>
        <w:gridCol w:w="854"/>
        <w:gridCol w:w="854"/>
        <w:gridCol w:w="854"/>
        <w:gridCol w:w="3277"/>
      </w:tblGrid>
      <w:tr w:rsidR="002D48A3" w:rsidRPr="00525E70" w:rsidTr="002D48A3">
        <w:trPr>
          <w:trHeight w:val="283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6146A3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</w:rPr>
              <w:t>チェック項目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6146A3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</w:rPr>
              <w:t>開発者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6146A3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</w:rPr>
            </w:pPr>
            <w:r w:rsidRPr="00F02800">
              <w:rPr>
                <w:rFonts w:asciiTheme="minorEastAsia" w:eastAsiaTheme="minorEastAsia" w:hAnsiTheme="minorEastAsia"/>
                <w:spacing w:val="30"/>
                <w:w w:val="58"/>
                <w:fitText w:val="742" w:id="2"/>
              </w:rPr>
              <w:t>土木事務</w:t>
            </w:r>
            <w:r w:rsidRPr="00F02800">
              <w:rPr>
                <w:rFonts w:asciiTheme="minorEastAsia" w:eastAsiaTheme="minorEastAsia" w:hAnsiTheme="minorEastAsia"/>
                <w:spacing w:val="22"/>
                <w:w w:val="58"/>
                <w:fitText w:val="742" w:id="2"/>
              </w:rPr>
              <w:t>所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6146A3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</w:rPr>
            </w:pPr>
            <w:r w:rsidRPr="00F02800">
              <w:rPr>
                <w:rFonts w:asciiTheme="minorEastAsia" w:eastAsiaTheme="minorEastAsia" w:hAnsiTheme="minorEastAsia"/>
                <w:spacing w:val="45"/>
                <w:fitText w:val="742" w:id="3"/>
              </w:rPr>
              <w:t>河川</w:t>
            </w:r>
            <w:r w:rsidRPr="00F02800">
              <w:rPr>
                <w:rFonts w:asciiTheme="minorEastAsia" w:eastAsiaTheme="minorEastAsia" w:hAnsiTheme="minorEastAsia"/>
                <w:spacing w:val="7"/>
                <w:fitText w:val="742" w:id="3"/>
              </w:rPr>
              <w:t>課</w:t>
            </w:r>
          </w:p>
        </w:tc>
        <w:tc>
          <w:tcPr>
            <w:tcW w:w="3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6146A3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</w:rPr>
              <w:t>特記事項</w:t>
            </w: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届出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開発行為の規模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2D48A3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開発行為の目的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土地利用の状況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雨水流出量の変化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304F">
        <w:trPr>
          <w:trHeight w:val="17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調整池の計画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621BD0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関連河川　※１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降雨強度式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計画規模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流域変更</w:t>
            </w:r>
            <w:r w:rsidR="00357B92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2D48A3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流域面積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423260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流出係数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洪水到達時間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ネック地点</w:t>
            </w:r>
            <w:r w:rsidR="00357B92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許容放流量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洪水調整容量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堆砂容量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 w:rsidP="006146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非常用洪水吐の設計洪水流量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調整池の構造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洪水調整方式</w:t>
            </w:r>
            <w:r w:rsidR="00357B92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※４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621BD0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構造</w:t>
            </w:r>
            <w:r w:rsidR="002D48A3"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形式</w:t>
            </w:r>
            <w:r w:rsidR="006C0B14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堤高、堤頂長、堤頂幅等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安定計算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放流施設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非常用洪水吐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 w:rsidP="006146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その他施設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添付資料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2259EE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重要開発調整池 計画諸元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0C1265" w:rsidP="00A07FD7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計画諸元</w:t>
            </w:r>
            <w:r w:rsidR="00A07FD7">
              <w:rPr>
                <w:rFonts w:asciiTheme="minorEastAsia" w:eastAsiaTheme="minorEastAsia" w:hAnsiTheme="minorEastAsia"/>
                <w:spacing w:val="-20"/>
                <w:szCs w:val="16"/>
              </w:rPr>
              <w:t>に関する</w:t>
            </w: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資料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事業スケジュール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525E70">
            <w:pPr>
              <w:spacing w:line="175" w:lineRule="exact"/>
              <w:jc w:val="center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図面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流域図</w:t>
            </w:r>
            <w:r w:rsidR="000C1265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※６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  <w:p w:rsidR="002D48A3" w:rsidRPr="00525E70" w:rsidRDefault="002D48A3" w:rsidP="006146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土地利用平面図</w:t>
            </w:r>
            <w:r w:rsidR="000C1265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排水系統図</w:t>
            </w:r>
            <w:r w:rsidR="000C1265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調節池横断図</w:t>
            </w:r>
            <w:r w:rsidR="000C1265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 w:rsidRPr="00525E70">
              <w:rPr>
                <w:rFonts w:asciiTheme="minorEastAsia" w:eastAsiaTheme="minorEastAsia" w:hAnsiTheme="minorEastAsia"/>
                <w:spacing w:val="-20"/>
                <w:szCs w:val="16"/>
              </w:rPr>
              <w:t>調節池容量算定図</w:t>
            </w:r>
            <w:r w:rsidR="000C1265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  <w:tr w:rsidR="002D48A3" w:rsidRPr="00525E70" w:rsidTr="002D48A3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8A3" w:rsidRPr="00525E70" w:rsidRDefault="002D48A3" w:rsidP="009D3F36">
            <w:pPr>
              <w:spacing w:line="175" w:lineRule="exact"/>
              <w:jc w:val="both"/>
              <w:rPr>
                <w:rFonts w:asciiTheme="minorEastAsia" w:eastAsiaTheme="minorEastAsia" w:hAnsiTheme="minorEastAsia" w:hint="default"/>
                <w:spacing w:val="-20"/>
                <w:szCs w:val="16"/>
              </w:rPr>
            </w:pPr>
            <w:r>
              <w:rPr>
                <w:rFonts w:asciiTheme="minorEastAsia" w:eastAsiaTheme="minorEastAsia" w:hAnsiTheme="minorEastAsia"/>
                <w:spacing w:val="-20"/>
                <w:szCs w:val="16"/>
              </w:rPr>
              <w:t>構造図</w:t>
            </w:r>
            <w:r w:rsidR="000C1265">
              <w:rPr>
                <w:rFonts w:asciiTheme="minorEastAsia" w:eastAsiaTheme="minorEastAsia" w:hAnsiTheme="minorEastAsia"/>
                <w:spacing w:val="-20"/>
                <w:szCs w:val="16"/>
              </w:rPr>
              <w:t xml:space="preserve">　※11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8A3" w:rsidRPr="00525E70" w:rsidRDefault="002D48A3">
            <w:pPr>
              <w:rPr>
                <w:rFonts w:asciiTheme="minorEastAsia" w:eastAsiaTheme="minorEastAsia" w:hAnsiTheme="minorEastAsia" w:hint="default"/>
                <w:spacing w:val="-20"/>
              </w:rPr>
            </w:pPr>
          </w:p>
        </w:tc>
      </w:tr>
    </w:tbl>
    <w:p w:rsidR="00BD1DB2" w:rsidRDefault="00BD1DB2">
      <w:pPr>
        <w:rPr>
          <w:rFonts w:asciiTheme="minorEastAsia" w:eastAsiaTheme="minorEastAsia" w:hAnsiTheme="minorEastAsia" w:hint="default"/>
          <w:spacing w:val="-20"/>
        </w:rPr>
      </w:pPr>
    </w:p>
    <w:p w:rsidR="00357B92" w:rsidRDefault="00357B92">
      <w:pPr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＜</w:t>
      </w:r>
      <w:r w:rsidR="00F73A72">
        <w:rPr>
          <w:rFonts w:asciiTheme="minorEastAsia" w:eastAsiaTheme="minorEastAsia" w:hAnsiTheme="minorEastAsia"/>
          <w:spacing w:val="-20"/>
        </w:rPr>
        <w:t>資料作成にあたっての留意事項</w:t>
      </w:r>
      <w:r>
        <w:rPr>
          <w:rFonts w:asciiTheme="minorEastAsia" w:eastAsiaTheme="minorEastAsia" w:hAnsiTheme="minorEastAsia"/>
          <w:spacing w:val="-20"/>
        </w:rPr>
        <w:t>＞</w:t>
      </w:r>
    </w:p>
    <w:p w:rsidR="002D48A3" w:rsidRDefault="002D48A3">
      <w:pPr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※１　ネック地</w:t>
      </w:r>
      <w:r w:rsidR="00621BD0">
        <w:rPr>
          <w:rFonts w:asciiTheme="minorEastAsia" w:eastAsiaTheme="minorEastAsia" w:hAnsiTheme="minorEastAsia"/>
          <w:spacing w:val="-20"/>
        </w:rPr>
        <w:t>点の検討を行った河川名を</w:t>
      </w:r>
      <w:r w:rsidR="00357B92">
        <w:rPr>
          <w:rFonts w:asciiTheme="minorEastAsia" w:eastAsiaTheme="minorEastAsia" w:hAnsiTheme="minorEastAsia"/>
          <w:spacing w:val="-20"/>
        </w:rPr>
        <w:t>全て記載</w:t>
      </w:r>
      <w:r w:rsidR="00621BD0">
        <w:rPr>
          <w:rFonts w:asciiTheme="minorEastAsia" w:eastAsiaTheme="minorEastAsia" w:hAnsiTheme="minorEastAsia"/>
          <w:spacing w:val="-20"/>
        </w:rPr>
        <w:t>すること</w:t>
      </w:r>
      <w:r w:rsidR="006C0B14">
        <w:rPr>
          <w:rFonts w:asciiTheme="minorEastAsia" w:eastAsiaTheme="minorEastAsia" w:hAnsiTheme="minorEastAsia"/>
          <w:spacing w:val="-20"/>
        </w:rPr>
        <w:t>。</w:t>
      </w:r>
    </w:p>
    <w:p w:rsidR="00357B92" w:rsidRDefault="00357B92">
      <w:pPr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※２</w:t>
      </w:r>
      <w:r w:rsidR="006C0B14">
        <w:rPr>
          <w:rFonts w:asciiTheme="minorEastAsia" w:eastAsiaTheme="minorEastAsia" w:hAnsiTheme="minorEastAsia"/>
          <w:spacing w:val="-20"/>
        </w:rPr>
        <w:t xml:space="preserve">　流域変更を行う場合には、その理由、下流域に対する</w:t>
      </w:r>
      <w:r>
        <w:rPr>
          <w:rFonts w:asciiTheme="minorEastAsia" w:eastAsiaTheme="minorEastAsia" w:hAnsiTheme="minorEastAsia"/>
          <w:spacing w:val="-20"/>
        </w:rPr>
        <w:t>影響への対策等</w:t>
      </w:r>
      <w:r w:rsidR="00621BD0">
        <w:rPr>
          <w:rFonts w:asciiTheme="minorEastAsia" w:eastAsiaTheme="minorEastAsia" w:hAnsiTheme="minorEastAsia"/>
          <w:spacing w:val="-20"/>
        </w:rPr>
        <w:t>を</w:t>
      </w:r>
      <w:r>
        <w:rPr>
          <w:rFonts w:asciiTheme="minorEastAsia" w:eastAsiaTheme="minorEastAsia" w:hAnsiTheme="minorEastAsia"/>
          <w:spacing w:val="-20"/>
        </w:rPr>
        <w:t>記載</w:t>
      </w:r>
      <w:r w:rsidR="00621BD0">
        <w:rPr>
          <w:rFonts w:asciiTheme="minorEastAsia" w:eastAsiaTheme="minorEastAsia" w:hAnsiTheme="minorEastAsia"/>
          <w:spacing w:val="-20"/>
        </w:rPr>
        <w:t>すること。</w:t>
      </w:r>
    </w:p>
    <w:p w:rsidR="00357B92" w:rsidRDefault="00357B92">
      <w:pPr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※３　ネック地点の検討を行った箇所</w:t>
      </w:r>
      <w:r w:rsidR="00621BD0">
        <w:rPr>
          <w:rFonts w:asciiTheme="minorEastAsia" w:eastAsiaTheme="minorEastAsia" w:hAnsiTheme="minorEastAsia"/>
          <w:spacing w:val="-20"/>
        </w:rPr>
        <w:t>（以下「検討箇所」という。）</w:t>
      </w:r>
      <w:r>
        <w:rPr>
          <w:rFonts w:asciiTheme="minorEastAsia" w:eastAsiaTheme="minorEastAsia" w:hAnsiTheme="minorEastAsia"/>
          <w:spacing w:val="-20"/>
        </w:rPr>
        <w:t>の一</w:t>
      </w:r>
      <w:r w:rsidR="006C0B14">
        <w:rPr>
          <w:rFonts w:asciiTheme="minorEastAsia" w:eastAsiaTheme="minorEastAsia" w:hAnsiTheme="minorEastAsia"/>
          <w:spacing w:val="-20"/>
        </w:rPr>
        <w:t>覧表</w:t>
      </w:r>
      <w:r w:rsidR="00F73A72">
        <w:rPr>
          <w:rFonts w:asciiTheme="minorEastAsia" w:eastAsiaTheme="minorEastAsia" w:hAnsiTheme="minorEastAsia"/>
          <w:spacing w:val="-20"/>
        </w:rPr>
        <w:t>を作成すること。</w:t>
      </w:r>
    </w:p>
    <w:p w:rsidR="00357B92" w:rsidRDefault="00621BD0">
      <w:pPr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 xml:space="preserve">　　　一覧表</w:t>
      </w:r>
      <w:r w:rsidR="00357B92">
        <w:rPr>
          <w:rFonts w:asciiTheme="minorEastAsia" w:eastAsiaTheme="minorEastAsia" w:hAnsiTheme="minorEastAsia"/>
          <w:spacing w:val="-20"/>
        </w:rPr>
        <w:t>には、</w:t>
      </w:r>
      <w:r>
        <w:rPr>
          <w:rFonts w:asciiTheme="minorEastAsia" w:eastAsiaTheme="minorEastAsia" w:hAnsiTheme="minorEastAsia"/>
          <w:spacing w:val="-20"/>
        </w:rPr>
        <w:t>各検討箇所</w:t>
      </w:r>
      <w:r w:rsidR="00357B92">
        <w:rPr>
          <w:rFonts w:asciiTheme="minorEastAsia" w:eastAsiaTheme="minorEastAsia" w:hAnsiTheme="minorEastAsia"/>
          <w:spacing w:val="-20"/>
        </w:rPr>
        <w:t>の「流下能力」「流域面積」「比流量」等が記載</w:t>
      </w:r>
      <w:r w:rsidR="00F73A72">
        <w:rPr>
          <w:rFonts w:asciiTheme="minorEastAsia" w:eastAsiaTheme="minorEastAsia" w:hAnsiTheme="minorEastAsia"/>
          <w:spacing w:val="-20"/>
        </w:rPr>
        <w:t>すること。</w:t>
      </w:r>
    </w:p>
    <w:p w:rsidR="00357B92" w:rsidRDefault="00357B92">
      <w:pPr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 xml:space="preserve">　　　各</w:t>
      </w:r>
      <w:r w:rsidR="00621BD0">
        <w:rPr>
          <w:rFonts w:asciiTheme="minorEastAsia" w:eastAsiaTheme="minorEastAsia" w:hAnsiTheme="minorEastAsia"/>
          <w:spacing w:val="-20"/>
        </w:rPr>
        <w:t>検討箇所の詳細</w:t>
      </w:r>
      <w:r>
        <w:rPr>
          <w:rFonts w:asciiTheme="minorEastAsia" w:eastAsiaTheme="minorEastAsia" w:hAnsiTheme="minorEastAsia"/>
          <w:spacing w:val="-20"/>
        </w:rPr>
        <w:t>が分かる平面図、横断図</w:t>
      </w:r>
      <w:r w:rsidR="00F73A72">
        <w:rPr>
          <w:rFonts w:asciiTheme="minorEastAsia" w:eastAsiaTheme="minorEastAsia" w:hAnsiTheme="minorEastAsia"/>
          <w:spacing w:val="-20"/>
        </w:rPr>
        <w:t>、写真等が添付すること。</w:t>
      </w:r>
    </w:p>
    <w:p w:rsidR="00357B92" w:rsidRDefault="00357B92" w:rsidP="00621BD0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※４　自然放流方式以外を採用している場合には、</w:t>
      </w:r>
      <w:r w:rsidR="006C0B14">
        <w:rPr>
          <w:rFonts w:asciiTheme="minorEastAsia" w:eastAsiaTheme="minorEastAsia" w:hAnsiTheme="minorEastAsia"/>
          <w:spacing w:val="-20"/>
        </w:rPr>
        <w:t>その理由</w:t>
      </w:r>
      <w:r w:rsidR="00621BD0">
        <w:rPr>
          <w:rFonts w:asciiTheme="minorEastAsia" w:eastAsiaTheme="minorEastAsia" w:hAnsiTheme="minorEastAsia"/>
          <w:spacing w:val="-20"/>
        </w:rPr>
        <w:t>を記載するとともに、</w:t>
      </w:r>
      <w:r w:rsidR="006C0B14">
        <w:rPr>
          <w:rFonts w:asciiTheme="minorEastAsia" w:eastAsiaTheme="minorEastAsia" w:hAnsiTheme="minorEastAsia"/>
          <w:spacing w:val="-20"/>
        </w:rPr>
        <w:t>将来にわたって確実に流出抑制効果を発揮できる方式である</w:t>
      </w:r>
      <w:r w:rsidR="00621BD0">
        <w:rPr>
          <w:rFonts w:asciiTheme="minorEastAsia" w:eastAsiaTheme="minorEastAsia" w:hAnsiTheme="minorEastAsia"/>
          <w:spacing w:val="-20"/>
        </w:rPr>
        <w:t>ことを証明する</w:t>
      </w:r>
      <w:r w:rsidR="006C0B14">
        <w:rPr>
          <w:rFonts w:asciiTheme="minorEastAsia" w:eastAsiaTheme="minorEastAsia" w:hAnsiTheme="minorEastAsia"/>
          <w:spacing w:val="-20"/>
        </w:rPr>
        <w:t>資料</w:t>
      </w:r>
      <w:r w:rsidR="00621BD0">
        <w:rPr>
          <w:rFonts w:asciiTheme="minorEastAsia" w:eastAsiaTheme="minorEastAsia" w:hAnsiTheme="minorEastAsia"/>
          <w:spacing w:val="-20"/>
        </w:rPr>
        <w:t>を添付すること。</w:t>
      </w:r>
    </w:p>
    <w:p w:rsidR="006C0B14" w:rsidRDefault="00621BD0" w:rsidP="000C1265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※５　「重要開発調整池に関する技術的基準」に示す構造</w:t>
      </w:r>
      <w:r w:rsidR="006C0B14">
        <w:rPr>
          <w:rFonts w:asciiTheme="minorEastAsia" w:eastAsiaTheme="minorEastAsia" w:hAnsiTheme="minorEastAsia"/>
          <w:spacing w:val="-20"/>
        </w:rPr>
        <w:t>型式以外を採用している場合には、基準に示す</w:t>
      </w:r>
      <w:r>
        <w:rPr>
          <w:rFonts w:asciiTheme="minorEastAsia" w:eastAsiaTheme="minorEastAsia" w:hAnsiTheme="minorEastAsia"/>
          <w:spacing w:val="-20"/>
        </w:rPr>
        <w:t>構造型式の</w:t>
      </w:r>
      <w:r w:rsidR="006C0B14">
        <w:rPr>
          <w:rFonts w:asciiTheme="minorEastAsia" w:eastAsiaTheme="minorEastAsia" w:hAnsiTheme="minorEastAsia"/>
          <w:spacing w:val="-20"/>
        </w:rPr>
        <w:t>洪水調整機能と同等以上の機能を有する</w:t>
      </w:r>
      <w:r>
        <w:rPr>
          <w:rFonts w:asciiTheme="minorEastAsia" w:eastAsiaTheme="minorEastAsia" w:hAnsiTheme="minorEastAsia"/>
          <w:spacing w:val="-20"/>
        </w:rPr>
        <w:t>ことを証明する</w:t>
      </w:r>
      <w:r w:rsidR="006C0B14">
        <w:rPr>
          <w:rFonts w:asciiTheme="minorEastAsia" w:eastAsiaTheme="minorEastAsia" w:hAnsiTheme="minorEastAsia"/>
          <w:spacing w:val="-20"/>
        </w:rPr>
        <w:t>資料</w:t>
      </w:r>
      <w:r>
        <w:rPr>
          <w:rFonts w:asciiTheme="minorEastAsia" w:eastAsiaTheme="minorEastAsia" w:hAnsiTheme="minorEastAsia"/>
          <w:spacing w:val="-20"/>
        </w:rPr>
        <w:t>を添付すること。</w:t>
      </w:r>
    </w:p>
    <w:p w:rsidR="000C1265" w:rsidRDefault="00F02800">
      <w:pPr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※６　開発地</w:t>
      </w:r>
      <w:r w:rsidR="000C1265">
        <w:rPr>
          <w:rFonts w:asciiTheme="minorEastAsia" w:eastAsiaTheme="minorEastAsia" w:hAnsiTheme="minorEastAsia"/>
          <w:spacing w:val="-20"/>
        </w:rPr>
        <w:t>のみでなく、関連河川の流域全てが入るようにすること。</w:t>
      </w:r>
    </w:p>
    <w:p w:rsidR="000C1265" w:rsidRPr="000C1265" w:rsidRDefault="000C1265" w:rsidP="000C1265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 xml:space="preserve">　　　河川は、一級河川（直轄区間、府管理区間）、二級河川、準用河川、普通河川、都市下水路が区別出来るようにすること。　　　</w:t>
      </w:r>
    </w:p>
    <w:p w:rsidR="000C1265" w:rsidRDefault="000C1265" w:rsidP="000C1265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※７　調整池毎の流域界がわかるようにすること。</w:t>
      </w:r>
      <w:bookmarkStart w:id="0" w:name="_GoBack"/>
      <w:bookmarkEnd w:id="0"/>
    </w:p>
    <w:p w:rsidR="000C1265" w:rsidRDefault="000C1265" w:rsidP="000C1265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 xml:space="preserve">　　　開発地、調整池、背後流域がわかるように色分けすること。</w:t>
      </w:r>
    </w:p>
    <w:p w:rsidR="000C1265" w:rsidRDefault="000C1265" w:rsidP="000C1265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※８　調整池までの流入経路、開発地から府管理河川までの流入経路がわかるようにすること。</w:t>
      </w:r>
    </w:p>
    <w:p w:rsidR="000C1265" w:rsidRDefault="000C1265" w:rsidP="000C1265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※９　「N.W.L.」「H.W.L.」「H.H.W.L.」</w:t>
      </w:r>
      <w:r w:rsidR="00F73A72">
        <w:rPr>
          <w:rFonts w:asciiTheme="minorEastAsia" w:eastAsiaTheme="minorEastAsia" w:hAnsiTheme="minorEastAsia"/>
          <w:spacing w:val="-20"/>
        </w:rPr>
        <w:t>「オリフィス敷高」「非常用洪水吐敷高」「現況地盤線」を記載すること。</w:t>
      </w:r>
    </w:p>
    <w:p w:rsidR="000C1265" w:rsidRPr="000C1265" w:rsidRDefault="000C1265" w:rsidP="000C1265">
      <w:pPr>
        <w:ind w:left="622" w:hangingChars="300" w:hanging="622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 xml:space="preserve">※10　</w:t>
      </w:r>
      <w:r w:rsidR="00F73A72">
        <w:rPr>
          <w:rFonts w:asciiTheme="minorEastAsia" w:eastAsiaTheme="minorEastAsia" w:hAnsiTheme="minorEastAsia"/>
          <w:spacing w:val="-20"/>
        </w:rPr>
        <w:t>水位毎の池面積がわかるようにすることとし、面積計算根拠を添付すること。</w:t>
      </w:r>
    </w:p>
    <w:p w:rsidR="002D48A3" w:rsidRDefault="000C1265">
      <w:pPr>
        <w:widowControl/>
        <w:suppressAutoHyphens w:val="0"/>
        <w:wordWrap/>
        <w:overflowPunct/>
        <w:textAlignment w:val="auto"/>
        <w:rPr>
          <w:rFonts w:asciiTheme="minorEastAsia" w:eastAsiaTheme="minorEastAsia" w:hAnsiTheme="minorEastAsia" w:hint="default"/>
          <w:spacing w:val="-20"/>
        </w:rPr>
      </w:pPr>
      <w:r>
        <w:rPr>
          <w:rFonts w:asciiTheme="minorEastAsia" w:eastAsiaTheme="minorEastAsia" w:hAnsiTheme="minorEastAsia"/>
          <w:spacing w:val="-20"/>
        </w:rPr>
        <w:t>※11</w:t>
      </w:r>
      <w:r w:rsidR="00F73A72">
        <w:rPr>
          <w:rFonts w:asciiTheme="minorEastAsia" w:eastAsiaTheme="minorEastAsia" w:hAnsiTheme="minorEastAsia"/>
          <w:spacing w:val="-20"/>
        </w:rPr>
        <w:t xml:space="preserve">　オリフィス、非常用洪水吐等の排水構造物に現況地盤線を記載すること。</w:t>
      </w:r>
    </w:p>
    <w:sectPr w:rsidR="002D48A3" w:rsidSect="000C1265">
      <w:footnotePr>
        <w:numRestart w:val="eachPage"/>
      </w:footnotePr>
      <w:endnotePr>
        <w:numFmt w:val="decimal"/>
      </w:endnotePr>
      <w:pgSz w:w="11906" w:h="16838"/>
      <w:pgMar w:top="1531" w:right="1418" w:bottom="1531" w:left="1418" w:header="1134" w:footer="0" w:gutter="0"/>
      <w:cols w:space="720"/>
      <w:docGrid w:type="linesAndChars" w:linePitch="218" w:charSpace="179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A7" w:rsidRDefault="000105A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0105A7" w:rsidRDefault="000105A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A7" w:rsidRDefault="000105A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0105A7" w:rsidRDefault="000105A7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90"/>
  <w:hyphenationZone w:val="0"/>
  <w:drawingGridHorizontalSpacing w:val="247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7A"/>
    <w:rsid w:val="000105A7"/>
    <w:rsid w:val="000C1265"/>
    <w:rsid w:val="002259EE"/>
    <w:rsid w:val="002D48A3"/>
    <w:rsid w:val="002F21F2"/>
    <w:rsid w:val="00357B92"/>
    <w:rsid w:val="003C467A"/>
    <w:rsid w:val="00423260"/>
    <w:rsid w:val="00444C53"/>
    <w:rsid w:val="00525E70"/>
    <w:rsid w:val="005320E6"/>
    <w:rsid w:val="006146A3"/>
    <w:rsid w:val="00621BD0"/>
    <w:rsid w:val="006C0B14"/>
    <w:rsid w:val="00735B27"/>
    <w:rsid w:val="00875D93"/>
    <w:rsid w:val="009D3F36"/>
    <w:rsid w:val="009D6918"/>
    <w:rsid w:val="00A07FD7"/>
    <w:rsid w:val="00BD1DB2"/>
    <w:rsid w:val="00F02800"/>
    <w:rsid w:val="00F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F36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9D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F36"/>
    <w:rPr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F36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9D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F36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927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河川課計画係</dc:creator>
  <cp:lastModifiedBy>下元</cp:lastModifiedBy>
  <cp:revision>7</cp:revision>
  <cp:lastPrinted>2017-05-10T00:23:00Z</cp:lastPrinted>
  <dcterms:created xsi:type="dcterms:W3CDTF">2017-05-09T09:31:00Z</dcterms:created>
  <dcterms:modified xsi:type="dcterms:W3CDTF">2017-06-26T03:23:00Z</dcterms:modified>
</cp:coreProperties>
</file>