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AAE4"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1E10FD">
        <w:rPr>
          <w:rFonts w:ascii="ＭＳ 明朝" w:eastAsia="ＭＳ 明朝" w:hAnsi="ＭＳ 明朝" w:cs="ＭＳ 明朝" w:hint="eastAsia"/>
          <w:color w:val="000000"/>
          <w:kern w:val="0"/>
          <w:sz w:val="24"/>
          <w:szCs w:val="24"/>
        </w:rPr>
        <w:t>（管理者用）</w:t>
      </w:r>
    </w:p>
    <w:p w14:paraId="30CB942B" w14:textId="77777777" w:rsidR="001E10FD" w:rsidRPr="001E10FD" w:rsidRDefault="001E10FD" w:rsidP="001E10FD">
      <w:pPr>
        <w:overflowPunct w:val="0"/>
        <w:spacing w:line="262" w:lineRule="exact"/>
        <w:textAlignment w:val="baseline"/>
        <w:rPr>
          <w:rFonts w:ascii="ＭＳ 明朝" w:eastAsia="ＭＳ 明朝" w:hAnsi="Times New Roman" w:cs="Times New Roman"/>
          <w:color w:val="000000"/>
          <w:spacing w:val="2"/>
          <w:kern w:val="0"/>
          <w:sz w:val="24"/>
          <w:szCs w:val="24"/>
        </w:rPr>
      </w:pPr>
    </w:p>
    <w:p w14:paraId="0CFFF6F6" w14:textId="77777777" w:rsidR="001E10FD" w:rsidRPr="001E10FD" w:rsidRDefault="001E10FD" w:rsidP="001E10FD">
      <w:pPr>
        <w:overflowPunct w:val="0"/>
        <w:spacing w:line="262" w:lineRule="exact"/>
        <w:jc w:val="center"/>
        <w:textAlignment w:val="baseline"/>
        <w:rPr>
          <w:rFonts w:ascii="ＭＳ 明朝" w:eastAsia="ＭＳ 明朝" w:hAnsi="Times New Roman" w:cs="Times New Roman"/>
          <w:color w:val="000000"/>
          <w:spacing w:val="2"/>
          <w:kern w:val="0"/>
          <w:sz w:val="24"/>
          <w:szCs w:val="24"/>
        </w:rPr>
      </w:pPr>
      <w:r w:rsidRPr="001E10FD">
        <w:rPr>
          <w:rFonts w:ascii="ＭＳ 明朝" w:eastAsia="ＭＳ ゴシック" w:hAnsi="Times New Roman" w:cs="ＭＳ ゴシック" w:hint="eastAsia"/>
          <w:color w:val="000000"/>
          <w:spacing w:val="2"/>
          <w:kern w:val="0"/>
          <w:sz w:val="36"/>
          <w:szCs w:val="36"/>
        </w:rPr>
        <w:t>誓　　約　　書</w:t>
      </w:r>
    </w:p>
    <w:p w14:paraId="52B1FDD4"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p>
    <w:p w14:paraId="11638C47"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color w:val="000000"/>
          <w:kern w:val="0"/>
          <w:sz w:val="24"/>
          <w:szCs w:val="24"/>
        </w:rPr>
        <w:t xml:space="preserve">  </w:t>
      </w:r>
      <w:r w:rsidRPr="001E10FD">
        <w:rPr>
          <w:rFonts w:ascii="ＭＳ 明朝" w:eastAsia="ＭＳ 明朝" w:hAnsi="ＭＳ 明朝" w:cs="ＭＳ 明朝" w:hint="eastAsia"/>
          <w:color w:val="000000"/>
          <w:kern w:val="0"/>
          <w:sz w:val="24"/>
          <w:szCs w:val="24"/>
        </w:rPr>
        <w:t>私は、古物営業法第</w:t>
      </w:r>
      <w:r w:rsidRPr="001E10FD">
        <w:rPr>
          <w:rFonts w:ascii="ＭＳ 明朝" w:eastAsia="ＭＳ 明朝" w:hAnsi="ＭＳ 明朝" w:cs="ＭＳ 明朝"/>
          <w:color w:val="000000"/>
          <w:kern w:val="0"/>
          <w:sz w:val="24"/>
          <w:szCs w:val="24"/>
        </w:rPr>
        <w:t>13</w:t>
      </w:r>
      <w:r w:rsidRPr="001E10FD">
        <w:rPr>
          <w:rFonts w:ascii="ＭＳ 明朝" w:eastAsia="ＭＳ 明朝" w:hAnsi="ＭＳ 明朝" w:cs="ＭＳ 明朝" w:hint="eastAsia"/>
          <w:color w:val="000000"/>
          <w:kern w:val="0"/>
          <w:sz w:val="24"/>
          <w:szCs w:val="24"/>
        </w:rPr>
        <w:t>条の第２項に掲げる</w:t>
      </w:r>
    </w:p>
    <w:p w14:paraId="3309469A"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p>
    <w:p w14:paraId="05E64E60"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１　未成年者</w:t>
      </w:r>
    </w:p>
    <w:p w14:paraId="6F5976D7"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２　破産手続開始の決定を受けて復権を得ない者</w:t>
      </w:r>
    </w:p>
    <w:p w14:paraId="5630F843" w14:textId="77777777" w:rsidR="001E10FD" w:rsidRPr="001E10FD" w:rsidRDefault="001E10FD" w:rsidP="001E10FD">
      <w:pPr>
        <w:overflowPunct w:val="0"/>
        <w:ind w:left="244" w:hanging="244"/>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３　禁錮以上の刑に処せられ、又は第</w:t>
      </w:r>
      <w:r w:rsidRPr="001E10FD">
        <w:rPr>
          <w:rFonts w:ascii="ＭＳ 明朝" w:eastAsia="ＭＳ 明朝" w:hAnsi="ＭＳ 明朝" w:cs="ＭＳ 明朝"/>
          <w:color w:val="000000"/>
          <w:kern w:val="0"/>
          <w:sz w:val="24"/>
          <w:szCs w:val="24"/>
        </w:rPr>
        <w:t>31</w:t>
      </w:r>
      <w:r w:rsidRPr="001E10FD">
        <w:rPr>
          <w:rFonts w:ascii="ＭＳ 明朝" w:eastAsia="ＭＳ 明朝" w:hAnsi="ＭＳ 明朝" w:cs="ＭＳ 明朝" w:hint="eastAsia"/>
          <w:color w:val="000000"/>
          <w:kern w:val="0"/>
          <w:sz w:val="24"/>
          <w:szCs w:val="24"/>
        </w:rPr>
        <w:t>条に規定する罪若しくは刑法第</w:t>
      </w:r>
      <w:r w:rsidRPr="001E10FD">
        <w:rPr>
          <w:rFonts w:ascii="ＭＳ 明朝" w:eastAsia="ＭＳ 明朝" w:hAnsi="ＭＳ 明朝" w:cs="ＭＳ 明朝"/>
          <w:color w:val="000000"/>
          <w:kern w:val="0"/>
          <w:sz w:val="24"/>
          <w:szCs w:val="24"/>
        </w:rPr>
        <w:t>235</w:t>
      </w:r>
      <w:r w:rsidRPr="001E10FD">
        <w:rPr>
          <w:rFonts w:ascii="ＭＳ 明朝" w:eastAsia="ＭＳ 明朝" w:hAnsi="ＭＳ 明朝" w:cs="ＭＳ 明朝" w:hint="eastAsia"/>
          <w:color w:val="000000"/>
          <w:kern w:val="0"/>
          <w:sz w:val="24"/>
          <w:szCs w:val="24"/>
        </w:rPr>
        <w:t>条、第</w:t>
      </w:r>
      <w:r w:rsidRPr="001E10FD">
        <w:rPr>
          <w:rFonts w:ascii="ＭＳ 明朝" w:eastAsia="ＭＳ 明朝" w:hAnsi="ＭＳ 明朝" w:cs="ＭＳ 明朝"/>
          <w:color w:val="000000"/>
          <w:kern w:val="0"/>
          <w:sz w:val="24"/>
          <w:szCs w:val="24"/>
        </w:rPr>
        <w:t>247</w:t>
      </w:r>
      <w:r w:rsidRPr="001E10FD">
        <w:rPr>
          <w:rFonts w:ascii="ＭＳ 明朝" w:eastAsia="ＭＳ 明朝" w:hAnsi="ＭＳ 明朝" w:cs="ＭＳ 明朝" w:hint="eastAsia"/>
          <w:color w:val="000000"/>
          <w:kern w:val="0"/>
          <w:sz w:val="24"/>
          <w:szCs w:val="24"/>
        </w:rPr>
        <w:t>条、第</w:t>
      </w:r>
      <w:r w:rsidRPr="001E10FD">
        <w:rPr>
          <w:rFonts w:ascii="ＭＳ 明朝" w:eastAsia="ＭＳ 明朝" w:hAnsi="ＭＳ 明朝" w:cs="ＭＳ 明朝"/>
          <w:color w:val="000000"/>
          <w:kern w:val="0"/>
          <w:sz w:val="24"/>
          <w:szCs w:val="24"/>
        </w:rPr>
        <w:t>254</w:t>
      </w:r>
      <w:r w:rsidRPr="001E10FD">
        <w:rPr>
          <w:rFonts w:ascii="ＭＳ 明朝" w:eastAsia="ＭＳ 明朝" w:hAnsi="ＭＳ 明朝" w:cs="ＭＳ 明朝" w:hint="eastAsia"/>
          <w:color w:val="000000"/>
          <w:kern w:val="0"/>
          <w:sz w:val="24"/>
          <w:szCs w:val="24"/>
        </w:rPr>
        <w:t>条若しくは第</w:t>
      </w:r>
      <w:r w:rsidRPr="001E10FD">
        <w:rPr>
          <w:rFonts w:ascii="ＭＳ 明朝" w:eastAsia="ＭＳ 明朝" w:hAnsi="ＭＳ 明朝" w:cs="ＭＳ 明朝"/>
          <w:color w:val="000000"/>
          <w:kern w:val="0"/>
          <w:sz w:val="24"/>
          <w:szCs w:val="24"/>
        </w:rPr>
        <w:t>256</w:t>
      </w:r>
      <w:r w:rsidRPr="001E10FD">
        <w:rPr>
          <w:rFonts w:ascii="ＭＳ 明朝" w:eastAsia="ＭＳ 明朝" w:hAnsi="ＭＳ 明朝" w:cs="ＭＳ 明朝" w:hint="eastAsia"/>
          <w:color w:val="000000"/>
          <w:kern w:val="0"/>
          <w:sz w:val="24"/>
          <w:szCs w:val="24"/>
        </w:rPr>
        <w:t>条第２項に規定する罪を犯して罰金の刑に処せられ、その執行を終わり、又は執行を受けることのなくなった日から起算して５年を経過しない者</w:t>
      </w:r>
    </w:p>
    <w:p w14:paraId="2FB0FA62"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４　住居の定まらない者</w:t>
      </w:r>
    </w:p>
    <w:p w14:paraId="3382457D" w14:textId="77777777" w:rsidR="001E10FD" w:rsidRPr="001E10FD" w:rsidRDefault="001E10FD" w:rsidP="001E10FD">
      <w:pPr>
        <w:overflowPunct w:val="0"/>
        <w:ind w:left="244" w:hanging="244"/>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５　集団的に、又は常習的に古物営業法施行規則第１条各号に掲げる罪のいずれかに当たる行為を行うおそれがあると認めるに足りる相当な理由がある者</w:t>
      </w:r>
    </w:p>
    <w:p w14:paraId="27B0959E" w14:textId="77777777" w:rsidR="001E10FD" w:rsidRPr="001E10FD" w:rsidRDefault="001E10FD" w:rsidP="00411CA0">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６　暴力団員による不当な行為の防止等に関する法律第</w:t>
      </w:r>
      <w:r w:rsidRPr="001E10FD">
        <w:rPr>
          <w:rFonts w:ascii="ＭＳ 明朝" w:eastAsia="ＭＳ 明朝" w:hAnsi="ＭＳ 明朝" w:cs="ＭＳ 明朝"/>
          <w:color w:val="000000"/>
          <w:kern w:val="0"/>
          <w:sz w:val="24"/>
          <w:szCs w:val="24"/>
        </w:rPr>
        <w:t>12</w:t>
      </w:r>
      <w:r w:rsidRPr="001E10FD">
        <w:rPr>
          <w:rFonts w:ascii="ＭＳ 明朝" w:eastAsia="ＭＳ 明朝" w:hAnsi="ＭＳ 明朝" w:cs="ＭＳ 明朝" w:hint="eastAsia"/>
          <w:color w:val="000000"/>
          <w:kern w:val="0"/>
          <w:sz w:val="24"/>
          <w:szCs w:val="24"/>
        </w:rPr>
        <w:t>条若しくは第</w:t>
      </w:r>
      <w:r w:rsidRPr="001E10FD">
        <w:rPr>
          <w:rFonts w:ascii="ＭＳ 明朝" w:eastAsia="ＭＳ 明朝" w:hAnsi="ＭＳ 明朝" w:cs="ＭＳ 明朝"/>
          <w:color w:val="000000"/>
          <w:kern w:val="0"/>
          <w:sz w:val="24"/>
          <w:szCs w:val="24"/>
        </w:rPr>
        <w:t>12</w:t>
      </w:r>
      <w:r w:rsidR="00DA4376">
        <w:rPr>
          <w:rFonts w:ascii="ＭＳ 明朝" w:eastAsia="ＭＳ 明朝" w:hAnsi="ＭＳ 明朝" w:cs="ＭＳ 明朝" w:hint="eastAsia"/>
          <w:color w:val="000000"/>
          <w:kern w:val="0"/>
          <w:sz w:val="24"/>
          <w:szCs w:val="24"/>
        </w:rPr>
        <w:t>条の６の規</w:t>
      </w:r>
      <w:r w:rsidRPr="001E10FD">
        <w:rPr>
          <w:rFonts w:ascii="ＭＳ 明朝" w:eastAsia="ＭＳ 明朝" w:hAnsi="ＭＳ 明朝" w:cs="ＭＳ 明朝" w:hint="eastAsia"/>
          <w:color w:val="000000"/>
          <w:kern w:val="0"/>
          <w:sz w:val="24"/>
          <w:szCs w:val="24"/>
        </w:rPr>
        <w:t>定による命令又は同法第</w:t>
      </w:r>
      <w:r w:rsidRPr="001E10FD">
        <w:rPr>
          <w:rFonts w:ascii="ＭＳ 明朝" w:eastAsia="ＭＳ 明朝" w:hAnsi="ＭＳ 明朝" w:cs="ＭＳ 明朝"/>
          <w:color w:val="000000"/>
          <w:kern w:val="0"/>
          <w:sz w:val="24"/>
          <w:szCs w:val="24"/>
        </w:rPr>
        <w:t>12</w:t>
      </w:r>
      <w:r w:rsidR="00DA4376">
        <w:rPr>
          <w:rFonts w:ascii="ＭＳ 明朝" w:eastAsia="ＭＳ 明朝" w:hAnsi="ＭＳ 明朝" w:cs="ＭＳ 明朝" w:hint="eastAsia"/>
          <w:color w:val="000000"/>
          <w:kern w:val="0"/>
          <w:sz w:val="24"/>
          <w:szCs w:val="24"/>
        </w:rPr>
        <w:t>条の４第２項の規定による指示を受けた者であって、当</w:t>
      </w:r>
      <w:r w:rsidRPr="001E10FD">
        <w:rPr>
          <w:rFonts w:ascii="ＭＳ 明朝" w:eastAsia="ＭＳ 明朝" w:hAnsi="ＭＳ 明朝" w:cs="ＭＳ 明朝" w:hint="eastAsia"/>
          <w:color w:val="000000"/>
          <w:kern w:val="0"/>
          <w:sz w:val="24"/>
          <w:szCs w:val="24"/>
        </w:rPr>
        <w:t>該命令又は指示を受けた日から起算して３年を経過しないもの</w:t>
      </w:r>
    </w:p>
    <w:p w14:paraId="3C6893A2" w14:textId="77777777" w:rsidR="001E10FD" w:rsidRPr="001E10FD" w:rsidRDefault="001E10FD" w:rsidP="00411CA0">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７　第</w:t>
      </w:r>
      <w:r w:rsidRPr="001E10FD">
        <w:rPr>
          <w:rFonts w:ascii="ＭＳ 明朝" w:eastAsia="ＭＳ 明朝" w:hAnsi="ＭＳ 明朝" w:cs="ＭＳ 明朝"/>
          <w:color w:val="000000"/>
          <w:kern w:val="0"/>
          <w:sz w:val="24"/>
          <w:szCs w:val="24"/>
        </w:rPr>
        <w:t>24</w:t>
      </w:r>
      <w:r w:rsidRPr="001E10FD">
        <w:rPr>
          <w:rFonts w:ascii="ＭＳ 明朝" w:eastAsia="ＭＳ 明朝" w:hAnsi="ＭＳ 明朝" w:cs="ＭＳ 明朝" w:hint="eastAsia"/>
          <w:color w:val="000000"/>
          <w:kern w:val="0"/>
          <w:sz w:val="24"/>
          <w:szCs w:val="24"/>
        </w:rPr>
        <w:t>条の規</w:t>
      </w:r>
      <w:r w:rsidR="00DA4376">
        <w:rPr>
          <w:rFonts w:ascii="ＭＳ 明朝" w:eastAsia="ＭＳ 明朝" w:hAnsi="ＭＳ 明朝" w:cs="ＭＳ 明朝" w:hint="eastAsia"/>
          <w:color w:val="000000"/>
          <w:kern w:val="0"/>
          <w:sz w:val="24"/>
          <w:szCs w:val="24"/>
        </w:rPr>
        <w:t>定によりその古物営業の許可を取り消され、当該取消しの日から起算</w:t>
      </w:r>
      <w:r w:rsidRPr="001E10FD">
        <w:rPr>
          <w:rFonts w:ascii="ＭＳ 明朝" w:eastAsia="ＭＳ 明朝" w:hAnsi="ＭＳ 明朝" w:cs="ＭＳ 明朝" w:hint="eastAsia"/>
          <w:color w:val="000000"/>
          <w:kern w:val="0"/>
          <w:sz w:val="24"/>
          <w:szCs w:val="24"/>
        </w:rPr>
        <w:t>して５年を経過しない者（許可を取り消された者が法人</w:t>
      </w:r>
      <w:r w:rsidR="00DA4376">
        <w:rPr>
          <w:rFonts w:ascii="ＭＳ 明朝" w:eastAsia="ＭＳ 明朝" w:hAnsi="ＭＳ 明朝" w:cs="ＭＳ 明朝" w:hint="eastAsia"/>
          <w:color w:val="000000"/>
          <w:kern w:val="0"/>
          <w:sz w:val="24"/>
          <w:szCs w:val="24"/>
        </w:rPr>
        <w:t>である場合においては、当</w:t>
      </w:r>
      <w:r w:rsidRPr="001E10FD">
        <w:rPr>
          <w:rFonts w:ascii="ＭＳ 明朝" w:eastAsia="ＭＳ 明朝" w:hAnsi="ＭＳ 明朝" w:cs="ＭＳ 明朝" w:hint="eastAsia"/>
          <w:color w:val="000000"/>
          <w:kern w:val="0"/>
          <w:sz w:val="24"/>
          <w:szCs w:val="24"/>
        </w:rPr>
        <w:t>該取消しに係る聴聞の期日及び場所が公示された日前</w:t>
      </w:r>
      <w:r w:rsidRPr="001E10FD">
        <w:rPr>
          <w:rFonts w:ascii="ＭＳ 明朝" w:eastAsia="ＭＳ 明朝" w:hAnsi="ＭＳ 明朝" w:cs="ＭＳ 明朝"/>
          <w:color w:val="000000"/>
          <w:kern w:val="0"/>
          <w:sz w:val="24"/>
          <w:szCs w:val="24"/>
        </w:rPr>
        <w:t>60</w:t>
      </w:r>
      <w:r w:rsidR="00DA4376">
        <w:rPr>
          <w:rFonts w:ascii="ＭＳ 明朝" w:eastAsia="ＭＳ 明朝" w:hAnsi="ＭＳ 明朝" w:cs="ＭＳ 明朝" w:hint="eastAsia"/>
          <w:color w:val="000000"/>
          <w:kern w:val="0"/>
          <w:sz w:val="24"/>
          <w:szCs w:val="24"/>
        </w:rPr>
        <w:t>日以内に当該法人の役員で</w:t>
      </w:r>
      <w:r w:rsidRPr="001E10FD">
        <w:rPr>
          <w:rFonts w:ascii="ＭＳ 明朝" w:eastAsia="ＭＳ 明朝" w:hAnsi="ＭＳ 明朝" w:cs="ＭＳ 明朝" w:hint="eastAsia"/>
          <w:color w:val="000000"/>
          <w:kern w:val="0"/>
          <w:sz w:val="24"/>
          <w:szCs w:val="24"/>
        </w:rPr>
        <w:t>あった者で当該取消しの日から起算して５年を経過しないものを含む。）</w:t>
      </w:r>
    </w:p>
    <w:p w14:paraId="12F48166" w14:textId="77777777" w:rsidR="001E10FD" w:rsidRPr="001E10FD" w:rsidRDefault="001E10FD" w:rsidP="00411CA0">
      <w:pPr>
        <w:overflowPunct w:val="0"/>
        <w:ind w:left="240" w:hangingChars="100" w:hanging="24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８　第</w:t>
      </w:r>
      <w:r w:rsidRPr="001E10FD">
        <w:rPr>
          <w:rFonts w:ascii="ＭＳ 明朝" w:eastAsia="ＭＳ 明朝" w:hAnsi="ＭＳ 明朝" w:cs="ＭＳ 明朝"/>
          <w:color w:val="000000"/>
          <w:kern w:val="0"/>
          <w:sz w:val="24"/>
          <w:szCs w:val="24"/>
        </w:rPr>
        <w:t>24</w:t>
      </w:r>
      <w:r w:rsidRPr="001E10FD">
        <w:rPr>
          <w:rFonts w:ascii="ＭＳ 明朝" w:eastAsia="ＭＳ 明朝" w:hAnsi="ＭＳ 明朝" w:cs="ＭＳ 明朝" w:hint="eastAsia"/>
          <w:color w:val="000000"/>
          <w:kern w:val="0"/>
          <w:sz w:val="24"/>
          <w:szCs w:val="24"/>
        </w:rPr>
        <w:t>条の規</w:t>
      </w:r>
      <w:r w:rsidR="00DA4376">
        <w:rPr>
          <w:rFonts w:ascii="ＭＳ 明朝" w:eastAsia="ＭＳ 明朝" w:hAnsi="ＭＳ 明朝" w:cs="ＭＳ 明朝" w:hint="eastAsia"/>
          <w:color w:val="000000"/>
          <w:kern w:val="0"/>
          <w:sz w:val="24"/>
          <w:szCs w:val="24"/>
        </w:rPr>
        <w:t>定による許可の取消しに係る聴聞の期日及び場所が公示された日から</w:t>
      </w:r>
      <w:r w:rsidRPr="001E10FD">
        <w:rPr>
          <w:rFonts w:ascii="ＭＳ 明朝" w:eastAsia="ＭＳ 明朝" w:hAnsi="ＭＳ 明朝" w:cs="ＭＳ 明朝" w:hint="eastAsia"/>
          <w:color w:val="000000"/>
          <w:kern w:val="0"/>
          <w:sz w:val="24"/>
          <w:szCs w:val="24"/>
        </w:rPr>
        <w:t>当該取消しを</w:t>
      </w:r>
      <w:r w:rsidR="00DA4376">
        <w:rPr>
          <w:rFonts w:ascii="ＭＳ 明朝" w:eastAsia="ＭＳ 明朝" w:hAnsi="ＭＳ 明朝" w:cs="ＭＳ 明朝" w:hint="eastAsia"/>
          <w:color w:val="000000"/>
          <w:kern w:val="0"/>
          <w:sz w:val="24"/>
          <w:szCs w:val="24"/>
        </w:rPr>
        <w:t>する日又は当該取消しをしないことを決定する日までの間に第８条第</w:t>
      </w:r>
      <w:r w:rsidRPr="001E10FD">
        <w:rPr>
          <w:rFonts w:ascii="ＭＳ 明朝" w:eastAsia="ＭＳ 明朝" w:hAnsi="ＭＳ 明朝" w:cs="ＭＳ 明朝" w:hint="eastAsia"/>
          <w:color w:val="000000"/>
          <w:kern w:val="0"/>
          <w:sz w:val="24"/>
          <w:szCs w:val="24"/>
        </w:rPr>
        <w:t>１項第１号の</w:t>
      </w:r>
      <w:r w:rsidR="00DA4376">
        <w:rPr>
          <w:rFonts w:ascii="ＭＳ 明朝" w:eastAsia="ＭＳ 明朝" w:hAnsi="ＭＳ 明朝" w:cs="ＭＳ 明朝" w:hint="eastAsia"/>
          <w:color w:val="000000"/>
          <w:kern w:val="0"/>
          <w:sz w:val="24"/>
          <w:szCs w:val="24"/>
        </w:rPr>
        <w:t>規定による許可証の返納をした者（その古物営業の廃止について相当</w:t>
      </w:r>
      <w:r w:rsidRPr="001E10FD">
        <w:rPr>
          <w:rFonts w:ascii="ＭＳ 明朝" w:eastAsia="ＭＳ 明朝" w:hAnsi="ＭＳ 明朝" w:cs="ＭＳ 明朝" w:hint="eastAsia"/>
          <w:color w:val="000000"/>
          <w:kern w:val="0"/>
          <w:sz w:val="24"/>
          <w:szCs w:val="24"/>
        </w:rPr>
        <w:t>な理由がある者を除く。）で、当該返納の日から起算して５年を経過しないもの</w:t>
      </w:r>
    </w:p>
    <w:p w14:paraId="4914EDD6" w14:textId="77777777" w:rsidR="001E10FD" w:rsidRPr="001E10FD" w:rsidRDefault="001E10FD" w:rsidP="001E10FD">
      <w:pPr>
        <w:overflowPunct w:val="0"/>
        <w:ind w:left="244" w:hanging="244"/>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９　心身の故障により管理者</w:t>
      </w:r>
      <w:r w:rsidRPr="001E10FD">
        <w:rPr>
          <w:rFonts w:ascii="ＭＳ 明朝" w:eastAsia="ＭＳ 明朝" w:hAnsi="ＭＳ 明朝" w:cs="ＭＳ 明朝" w:hint="eastAsia"/>
          <w:color w:val="000000"/>
          <w:kern w:val="0"/>
          <w:sz w:val="24"/>
          <w:szCs w:val="24"/>
        </w:rPr>
        <w:t>の業務を適正に実施することができない者として国家公安委員会規則で定めるもの</w:t>
      </w:r>
    </w:p>
    <w:p w14:paraId="42F50508"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p>
    <w:p w14:paraId="4CCED906"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のいずれにも該当しないことを誓約いたします。</w:t>
      </w:r>
    </w:p>
    <w:p w14:paraId="3668A235"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p>
    <w:p w14:paraId="67239BBA"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hint="eastAsia"/>
          <w:color w:val="000000"/>
          <w:kern w:val="0"/>
          <w:sz w:val="24"/>
          <w:szCs w:val="24"/>
        </w:rPr>
        <w:t>京都府公安委員会　殿</w:t>
      </w:r>
    </w:p>
    <w:p w14:paraId="5C1A0B8E"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p>
    <w:p w14:paraId="6E3A3062"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color w:val="000000"/>
          <w:kern w:val="0"/>
          <w:sz w:val="24"/>
          <w:szCs w:val="24"/>
        </w:rPr>
        <w:t xml:space="preserve">            </w:t>
      </w:r>
      <w:r w:rsidRPr="001E10FD">
        <w:rPr>
          <w:rFonts w:ascii="ＭＳ 明朝" w:eastAsia="ＭＳ 明朝" w:hAnsi="ＭＳ 明朝" w:cs="ＭＳ 明朝" w:hint="eastAsia"/>
          <w:color w:val="000000"/>
          <w:kern w:val="0"/>
          <w:sz w:val="24"/>
          <w:szCs w:val="24"/>
        </w:rPr>
        <w:t xml:space="preserve">　</w:t>
      </w:r>
      <w:r w:rsidRPr="001E10FD">
        <w:rPr>
          <w:rFonts w:ascii="ＭＳ 明朝" w:eastAsia="ＭＳ 明朝" w:hAnsi="ＭＳ 明朝" w:cs="ＭＳ 明朝"/>
          <w:color w:val="000000"/>
          <w:kern w:val="0"/>
          <w:sz w:val="24"/>
          <w:szCs w:val="24"/>
        </w:rPr>
        <w:t xml:space="preserve">                  </w:t>
      </w:r>
      <w:r w:rsidRPr="001E10FD">
        <w:rPr>
          <w:rFonts w:ascii="ＭＳ 明朝" w:eastAsia="ＭＳ 明朝" w:hAnsi="ＭＳ 明朝" w:cs="ＭＳ 明朝" w:hint="eastAsia"/>
          <w:color w:val="000000"/>
          <w:kern w:val="0"/>
          <w:sz w:val="24"/>
          <w:szCs w:val="24"/>
        </w:rPr>
        <w:t xml:space="preserve">　令和　　年　　月　　日</w:t>
      </w:r>
    </w:p>
    <w:p w14:paraId="495F0BB9"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color w:val="000000"/>
          <w:kern w:val="0"/>
          <w:sz w:val="24"/>
          <w:szCs w:val="24"/>
        </w:rPr>
        <w:t xml:space="preserve">                                  </w:t>
      </w:r>
    </w:p>
    <w:p w14:paraId="5E51963E"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r w:rsidRPr="001E10FD">
        <w:rPr>
          <w:rFonts w:ascii="ＭＳ 明朝" w:eastAsia="ＭＳ 明朝" w:hAnsi="ＭＳ 明朝" w:cs="ＭＳ 明朝"/>
          <w:color w:val="000000"/>
          <w:kern w:val="0"/>
          <w:sz w:val="24"/>
          <w:szCs w:val="24"/>
        </w:rPr>
        <w:t xml:space="preserve">                                  </w:t>
      </w:r>
      <w:r w:rsidRPr="001E10FD">
        <w:rPr>
          <w:rFonts w:ascii="ＭＳ 明朝" w:eastAsia="ＭＳ 明朝" w:hAnsi="ＭＳ 明朝" w:cs="ＭＳ 明朝" w:hint="eastAsia"/>
          <w:color w:val="000000"/>
          <w:kern w:val="0"/>
          <w:sz w:val="24"/>
          <w:szCs w:val="24"/>
        </w:rPr>
        <w:t>住所</w:t>
      </w:r>
    </w:p>
    <w:p w14:paraId="7AFDA0C9" w14:textId="77777777" w:rsidR="001E10FD" w:rsidRPr="001E10FD" w:rsidRDefault="001E10FD" w:rsidP="001E10FD">
      <w:pPr>
        <w:overflowPunct w:val="0"/>
        <w:textAlignment w:val="baseline"/>
        <w:rPr>
          <w:rFonts w:ascii="ＭＳ 明朝" w:eastAsia="ＭＳ 明朝" w:hAnsi="Times New Roman" w:cs="Times New Roman"/>
          <w:color w:val="000000"/>
          <w:spacing w:val="2"/>
          <w:kern w:val="0"/>
          <w:sz w:val="24"/>
          <w:szCs w:val="24"/>
        </w:rPr>
      </w:pPr>
    </w:p>
    <w:p w14:paraId="6F0E3E2C" w14:textId="77777777" w:rsidR="003139F7" w:rsidRDefault="001E10FD" w:rsidP="001E10FD">
      <w:r w:rsidRPr="001E10FD">
        <w:rPr>
          <w:rFonts w:ascii="ＭＳ 明朝" w:eastAsia="ＭＳ 明朝" w:hAnsi="ＭＳ 明朝" w:cs="ＭＳ 明朝" w:hint="eastAsia"/>
          <w:color w:val="000000"/>
          <w:kern w:val="0"/>
          <w:sz w:val="24"/>
          <w:szCs w:val="24"/>
        </w:rPr>
        <w:t xml:space="preserve">　　　　　　　　　　　　　　　　　氏名</w:t>
      </w:r>
    </w:p>
    <w:sectPr w:rsidR="003139F7" w:rsidSect="00411C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1D12" w14:textId="77777777" w:rsidR="00E826C0" w:rsidRDefault="00E826C0" w:rsidP="00E826C0">
      <w:r>
        <w:separator/>
      </w:r>
    </w:p>
  </w:endnote>
  <w:endnote w:type="continuationSeparator" w:id="0">
    <w:p w14:paraId="7AC64F1C" w14:textId="77777777" w:rsidR="00E826C0" w:rsidRDefault="00E826C0" w:rsidP="00E8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5B1B" w14:textId="77777777" w:rsidR="00E826C0" w:rsidRDefault="00E826C0" w:rsidP="00E826C0">
      <w:r>
        <w:separator/>
      </w:r>
    </w:p>
  </w:footnote>
  <w:footnote w:type="continuationSeparator" w:id="0">
    <w:p w14:paraId="76CCCE28" w14:textId="77777777" w:rsidR="00E826C0" w:rsidRDefault="00E826C0" w:rsidP="00E82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FD"/>
    <w:rsid w:val="001E10FD"/>
    <w:rsid w:val="003139F7"/>
    <w:rsid w:val="00411CA0"/>
    <w:rsid w:val="00AC1F5F"/>
    <w:rsid w:val="00DA4376"/>
    <w:rsid w:val="00E8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13FF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6C0"/>
    <w:pPr>
      <w:tabs>
        <w:tab w:val="center" w:pos="4252"/>
        <w:tab w:val="right" w:pos="8504"/>
      </w:tabs>
      <w:snapToGrid w:val="0"/>
    </w:pPr>
  </w:style>
  <w:style w:type="character" w:customStyle="1" w:styleId="a4">
    <w:name w:val="ヘッダー (文字)"/>
    <w:basedOn w:val="a0"/>
    <w:link w:val="a3"/>
    <w:uiPriority w:val="99"/>
    <w:rsid w:val="00E826C0"/>
  </w:style>
  <w:style w:type="paragraph" w:styleId="a5">
    <w:name w:val="footer"/>
    <w:basedOn w:val="a"/>
    <w:link w:val="a6"/>
    <w:uiPriority w:val="99"/>
    <w:unhideWhenUsed/>
    <w:rsid w:val="00E826C0"/>
    <w:pPr>
      <w:tabs>
        <w:tab w:val="center" w:pos="4252"/>
        <w:tab w:val="right" w:pos="8504"/>
      </w:tabs>
      <w:snapToGrid w:val="0"/>
    </w:pPr>
  </w:style>
  <w:style w:type="character" w:customStyle="1" w:styleId="a6">
    <w:name w:val="フッター (文字)"/>
    <w:basedOn w:val="a0"/>
    <w:link w:val="a5"/>
    <w:uiPriority w:val="99"/>
    <w:rsid w:val="00E8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742</Characters>
  <Application>Microsoft Office Word</Application>
  <DocSecurity>0</DocSecurity>
  <Lines>37</Lines>
  <Paragraphs>17</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2022-07-11T09:23:00Z</dcterms:created>
  <dcterms:modified xsi:type="dcterms:W3CDTF">2022-07-11T09:23:00Z</dcterms:modified>
</cp:coreProperties>
</file>