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5" w:rsidRDefault="00BE4182" w:rsidP="00C9750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大学のまち・京都づくり推進プラン第１回検討会　議事</w:t>
      </w:r>
      <w:r w:rsidR="00A5378A">
        <w:rPr>
          <w:rFonts w:hint="eastAsia"/>
          <w:b/>
          <w:sz w:val="24"/>
          <w:szCs w:val="24"/>
        </w:rPr>
        <w:t>概要</w:t>
      </w:r>
    </w:p>
    <w:p w:rsidR="00A5378A" w:rsidRDefault="00A5378A" w:rsidP="00C97505">
      <w:pPr>
        <w:jc w:val="center"/>
        <w:rPr>
          <w:sz w:val="24"/>
          <w:szCs w:val="24"/>
        </w:rPr>
      </w:pPr>
    </w:p>
    <w:p w:rsidR="00C97505" w:rsidRDefault="00C97505" w:rsidP="00C9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</w:t>
      </w:r>
    </w:p>
    <w:p w:rsidR="00C97505" w:rsidRDefault="00C97505" w:rsidP="00C975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平成２５年８月５日（月）１７時３０分～１９時１０分</w:t>
      </w:r>
    </w:p>
    <w:p w:rsidR="00C97505" w:rsidRDefault="00C97505" w:rsidP="00C9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</w:t>
      </w:r>
    </w:p>
    <w:p w:rsidR="00C97505" w:rsidRDefault="00C97505" w:rsidP="00C975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ルビノ京都堀川　３階　朱雀の間</w:t>
      </w:r>
    </w:p>
    <w:p w:rsidR="00C97505" w:rsidRDefault="00AF53A6" w:rsidP="00C9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出席</w:t>
      </w:r>
      <w:r w:rsidR="00B32F8B">
        <w:rPr>
          <w:rFonts w:hint="eastAsia"/>
          <w:sz w:val="24"/>
          <w:szCs w:val="24"/>
        </w:rPr>
        <w:t>委員（７名中５名出席）</w:t>
      </w:r>
    </w:p>
    <w:p w:rsidR="00443314" w:rsidRPr="00B32F8B" w:rsidRDefault="00AF53A6" w:rsidP="00B32F8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</w:t>
      </w:r>
      <w:bookmarkStart w:id="0" w:name="_GoBack"/>
      <w:bookmarkEnd w:id="0"/>
      <w:r>
        <w:rPr>
          <w:rFonts w:hint="eastAsia"/>
          <w:sz w:val="24"/>
          <w:szCs w:val="24"/>
        </w:rPr>
        <w:t>員】</w:t>
      </w:r>
      <w:r w:rsidR="00C97505">
        <w:rPr>
          <w:rFonts w:hint="eastAsia"/>
          <w:sz w:val="24"/>
          <w:szCs w:val="24"/>
        </w:rPr>
        <w:t>大西委員、高見委員、田嶋委員、森島委員、山下委員</w:t>
      </w:r>
    </w:p>
    <w:p w:rsidR="005E12B5" w:rsidRDefault="005E12B5" w:rsidP="00C9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B06E7">
        <w:rPr>
          <w:rFonts w:hint="eastAsia"/>
          <w:sz w:val="24"/>
          <w:szCs w:val="24"/>
        </w:rPr>
        <w:t>主な発言</w:t>
      </w:r>
    </w:p>
    <w:p w:rsidR="004D2C03" w:rsidRDefault="000B06E7" w:rsidP="000B06E7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E4182">
        <w:rPr>
          <w:rFonts w:hint="eastAsia"/>
          <w:sz w:val="24"/>
          <w:szCs w:val="24"/>
        </w:rPr>
        <w:t>全国有数の</w:t>
      </w:r>
      <w:r w:rsidR="00D35D32">
        <w:rPr>
          <w:rFonts w:hint="eastAsia"/>
          <w:sz w:val="24"/>
          <w:szCs w:val="24"/>
        </w:rPr>
        <w:t>大学集積</w:t>
      </w:r>
      <w:r w:rsidR="00BE4182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>としての</w:t>
      </w:r>
      <w:r w:rsidR="00894E04">
        <w:rPr>
          <w:rFonts w:hint="eastAsia"/>
          <w:sz w:val="24"/>
          <w:szCs w:val="24"/>
        </w:rPr>
        <w:t>京都の特性</w:t>
      </w:r>
      <w:r w:rsidR="00BE4182">
        <w:rPr>
          <w:rFonts w:hint="eastAsia"/>
          <w:sz w:val="24"/>
          <w:szCs w:val="24"/>
        </w:rPr>
        <w:t>を活かし</w:t>
      </w:r>
      <w:r>
        <w:rPr>
          <w:rFonts w:hint="eastAsia"/>
          <w:sz w:val="24"/>
          <w:szCs w:val="24"/>
        </w:rPr>
        <w:t>、</w:t>
      </w:r>
      <w:r w:rsidR="00894E04">
        <w:rPr>
          <w:rFonts w:hint="eastAsia"/>
          <w:sz w:val="24"/>
          <w:szCs w:val="24"/>
        </w:rPr>
        <w:t>産業競争力向上に向けて</w:t>
      </w:r>
      <w:r w:rsidR="00BE4182">
        <w:rPr>
          <w:rFonts w:hint="eastAsia"/>
          <w:sz w:val="24"/>
          <w:szCs w:val="24"/>
        </w:rPr>
        <w:t>特区指定</w:t>
      </w:r>
      <w:r>
        <w:rPr>
          <w:rFonts w:hint="eastAsia"/>
          <w:sz w:val="24"/>
          <w:szCs w:val="24"/>
        </w:rPr>
        <w:t>も含めた</w:t>
      </w:r>
      <w:r w:rsidR="00BE4182">
        <w:rPr>
          <w:rFonts w:hint="eastAsia"/>
          <w:sz w:val="24"/>
          <w:szCs w:val="24"/>
        </w:rPr>
        <w:t>展開</w:t>
      </w:r>
      <w:r w:rsidR="00894E0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検討す</w:t>
      </w:r>
      <w:r w:rsidR="00894E04">
        <w:rPr>
          <w:rFonts w:hint="eastAsia"/>
          <w:sz w:val="24"/>
          <w:szCs w:val="24"/>
        </w:rPr>
        <w:t>ることは有意義</w:t>
      </w:r>
      <w:r w:rsidR="00BE4182">
        <w:rPr>
          <w:rFonts w:hint="eastAsia"/>
          <w:sz w:val="24"/>
          <w:szCs w:val="24"/>
        </w:rPr>
        <w:t>。</w:t>
      </w:r>
    </w:p>
    <w:p w:rsidR="000B06E7" w:rsidRDefault="000B06E7" w:rsidP="000B06E7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94E04">
        <w:rPr>
          <w:rFonts w:hint="eastAsia"/>
          <w:sz w:val="24"/>
          <w:szCs w:val="24"/>
        </w:rPr>
        <w:t>大学</w:t>
      </w:r>
      <w:r w:rsidR="00297EC7">
        <w:rPr>
          <w:rFonts w:hint="eastAsia"/>
          <w:sz w:val="24"/>
          <w:szCs w:val="24"/>
        </w:rPr>
        <w:t>の魅力ある研究環境</w:t>
      </w:r>
      <w:r>
        <w:rPr>
          <w:rFonts w:hint="eastAsia"/>
          <w:sz w:val="24"/>
          <w:szCs w:val="24"/>
        </w:rPr>
        <w:t>と</w:t>
      </w:r>
      <w:r w:rsidR="00894E04">
        <w:rPr>
          <w:rFonts w:hint="eastAsia"/>
          <w:sz w:val="24"/>
          <w:szCs w:val="24"/>
        </w:rPr>
        <w:t>連携</w:t>
      </w:r>
      <w:r>
        <w:rPr>
          <w:rFonts w:hint="eastAsia"/>
          <w:sz w:val="24"/>
          <w:szCs w:val="24"/>
        </w:rPr>
        <w:t>し</w:t>
      </w:r>
      <w:r w:rsidR="00297EC7">
        <w:rPr>
          <w:rFonts w:hint="eastAsia"/>
          <w:sz w:val="24"/>
          <w:szCs w:val="24"/>
        </w:rPr>
        <w:t>アジアの</w:t>
      </w:r>
      <w:r w:rsidR="00F44A6B">
        <w:rPr>
          <w:rFonts w:hint="eastAsia"/>
          <w:sz w:val="24"/>
          <w:szCs w:val="24"/>
        </w:rPr>
        <w:t>拠点</w:t>
      </w:r>
      <w:r w:rsidR="00297EC7">
        <w:rPr>
          <w:rFonts w:hint="eastAsia"/>
          <w:sz w:val="24"/>
          <w:szCs w:val="24"/>
        </w:rPr>
        <w:t>となるためのグローバルビレッジ構想</w:t>
      </w:r>
      <w:r>
        <w:rPr>
          <w:rFonts w:hint="eastAsia"/>
          <w:sz w:val="24"/>
          <w:szCs w:val="24"/>
        </w:rPr>
        <w:t>の発信や、</w:t>
      </w:r>
      <w:r w:rsidR="00894E04">
        <w:rPr>
          <w:rFonts w:hint="eastAsia"/>
          <w:sz w:val="24"/>
          <w:szCs w:val="24"/>
        </w:rPr>
        <w:t>大学による労働移動の円滑化支援</w:t>
      </w:r>
      <w:r>
        <w:rPr>
          <w:rFonts w:hint="eastAsia"/>
          <w:sz w:val="24"/>
          <w:szCs w:val="24"/>
        </w:rPr>
        <w:t>が重要</w:t>
      </w:r>
      <w:r w:rsidR="00894E04">
        <w:rPr>
          <w:rFonts w:hint="eastAsia"/>
          <w:sz w:val="24"/>
          <w:szCs w:val="24"/>
        </w:rPr>
        <w:t>。</w:t>
      </w:r>
    </w:p>
    <w:p w:rsidR="00907F1D" w:rsidRDefault="000B06E7" w:rsidP="000B06E7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・大学の取組として、</w:t>
      </w:r>
      <w:r w:rsidR="00894E04">
        <w:rPr>
          <w:rFonts w:hint="eastAsia"/>
          <w:sz w:val="24"/>
          <w:szCs w:val="24"/>
        </w:rPr>
        <w:t>伝統</w:t>
      </w:r>
      <w:r w:rsidR="00907F1D">
        <w:rPr>
          <w:rFonts w:hint="eastAsia"/>
          <w:sz w:val="24"/>
          <w:szCs w:val="24"/>
        </w:rPr>
        <w:t>からハイテクまで現場人材</w:t>
      </w:r>
      <w:r w:rsidR="00894E04">
        <w:rPr>
          <w:rFonts w:hint="eastAsia"/>
          <w:sz w:val="24"/>
          <w:szCs w:val="24"/>
        </w:rPr>
        <w:t>として活躍す</w:t>
      </w:r>
      <w:r w:rsidR="00907F1D">
        <w:rPr>
          <w:rFonts w:hint="eastAsia"/>
          <w:sz w:val="24"/>
          <w:szCs w:val="24"/>
        </w:rPr>
        <w:t>るマイスターの育成</w:t>
      </w:r>
      <w:r>
        <w:rPr>
          <w:rFonts w:hint="eastAsia"/>
          <w:sz w:val="24"/>
          <w:szCs w:val="24"/>
        </w:rPr>
        <w:t>や</w:t>
      </w:r>
      <w:r w:rsidR="005E12B5">
        <w:rPr>
          <w:rFonts w:hint="eastAsia"/>
          <w:sz w:val="24"/>
          <w:szCs w:val="24"/>
        </w:rPr>
        <w:t>成長制約要因</w:t>
      </w:r>
      <w:r w:rsidR="00894E04">
        <w:rPr>
          <w:rFonts w:hint="eastAsia"/>
          <w:sz w:val="24"/>
          <w:szCs w:val="24"/>
        </w:rPr>
        <w:t>である</w:t>
      </w:r>
      <w:r w:rsidR="00205042">
        <w:rPr>
          <w:rFonts w:hint="eastAsia"/>
          <w:sz w:val="24"/>
          <w:szCs w:val="24"/>
        </w:rPr>
        <w:t>少子高齢化や</w:t>
      </w:r>
      <w:r w:rsidR="005E12B5">
        <w:rPr>
          <w:rFonts w:hint="eastAsia"/>
          <w:sz w:val="24"/>
          <w:szCs w:val="24"/>
        </w:rPr>
        <w:t>環境エネルギー問題</w:t>
      </w:r>
      <w:r>
        <w:rPr>
          <w:rFonts w:hint="eastAsia"/>
          <w:sz w:val="24"/>
          <w:szCs w:val="24"/>
        </w:rPr>
        <w:t>への対応、新たな産学連携の仕組みの</w:t>
      </w:r>
      <w:r w:rsidR="00907F1D">
        <w:rPr>
          <w:rFonts w:hint="eastAsia"/>
          <w:sz w:val="24"/>
          <w:szCs w:val="24"/>
        </w:rPr>
        <w:t>発信</w:t>
      </w:r>
      <w:r>
        <w:rPr>
          <w:rFonts w:hint="eastAsia"/>
          <w:sz w:val="24"/>
          <w:szCs w:val="24"/>
        </w:rPr>
        <w:t>、中小企業の海外展開支援等が考えられる</w:t>
      </w:r>
      <w:r w:rsidR="00907F1D">
        <w:rPr>
          <w:rFonts w:hint="eastAsia"/>
          <w:sz w:val="24"/>
          <w:szCs w:val="24"/>
        </w:rPr>
        <w:t>。</w:t>
      </w:r>
    </w:p>
    <w:p w:rsidR="005E12B5" w:rsidRDefault="001C37D4" w:rsidP="009F2DDF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E12B5">
        <w:rPr>
          <w:rFonts w:hint="eastAsia"/>
          <w:sz w:val="24"/>
          <w:szCs w:val="24"/>
        </w:rPr>
        <w:t>なぜ京都に大学が集積し</w:t>
      </w:r>
      <w:r w:rsidR="009F2DD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大学発ベンチャーが大企業に成長できたのか、京都にはシーズとビジネスをつなげ</w:t>
      </w:r>
      <w:r w:rsidR="00D21EC1">
        <w:rPr>
          <w:rFonts w:hint="eastAsia"/>
          <w:sz w:val="24"/>
          <w:szCs w:val="24"/>
        </w:rPr>
        <w:t>る土壌</w:t>
      </w:r>
      <w:r>
        <w:rPr>
          <w:rFonts w:hint="eastAsia"/>
          <w:sz w:val="24"/>
          <w:szCs w:val="24"/>
        </w:rPr>
        <w:t>、学生が集まる土壌が存在することを改めて見直すことが必要。</w:t>
      </w:r>
    </w:p>
    <w:p w:rsidR="000B06E7" w:rsidRDefault="00CC5003" w:rsidP="009F2DD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2DDF">
        <w:rPr>
          <w:rFonts w:hint="eastAsia"/>
          <w:sz w:val="24"/>
          <w:szCs w:val="24"/>
        </w:rPr>
        <w:t>・住民</w:t>
      </w:r>
      <w:r>
        <w:rPr>
          <w:rFonts w:hint="eastAsia"/>
          <w:sz w:val="24"/>
          <w:szCs w:val="24"/>
        </w:rPr>
        <w:t>と</w:t>
      </w:r>
      <w:r w:rsidR="009F2DDF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が</w:t>
      </w:r>
      <w:r w:rsidR="000A3710">
        <w:rPr>
          <w:rFonts w:hint="eastAsia"/>
          <w:sz w:val="24"/>
          <w:szCs w:val="24"/>
        </w:rPr>
        <w:t>身近な</w:t>
      </w:r>
      <w:r>
        <w:rPr>
          <w:rFonts w:hint="eastAsia"/>
          <w:sz w:val="24"/>
          <w:szCs w:val="24"/>
        </w:rPr>
        <w:t>ところで</w:t>
      </w:r>
      <w:r w:rsidR="009F2DDF">
        <w:rPr>
          <w:rFonts w:hint="eastAsia"/>
          <w:sz w:val="24"/>
          <w:szCs w:val="24"/>
        </w:rPr>
        <w:t>共存している</w:t>
      </w:r>
      <w:r>
        <w:rPr>
          <w:rFonts w:hint="eastAsia"/>
          <w:sz w:val="24"/>
          <w:szCs w:val="24"/>
        </w:rPr>
        <w:t>のが京都の</w:t>
      </w:r>
      <w:r w:rsidR="001C37D4">
        <w:rPr>
          <w:rFonts w:hint="eastAsia"/>
          <w:sz w:val="24"/>
          <w:szCs w:val="24"/>
        </w:rPr>
        <w:t>魅力</w:t>
      </w:r>
      <w:r w:rsidR="000B06E7">
        <w:rPr>
          <w:rFonts w:hint="eastAsia"/>
          <w:sz w:val="24"/>
          <w:szCs w:val="24"/>
        </w:rPr>
        <w:t>。</w:t>
      </w:r>
    </w:p>
    <w:p w:rsidR="007733D3" w:rsidRDefault="000B06E7" w:rsidP="000B06E7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・大学</w:t>
      </w:r>
      <w:r w:rsidR="00030E98">
        <w:rPr>
          <w:rFonts w:hint="eastAsia"/>
          <w:sz w:val="24"/>
          <w:szCs w:val="24"/>
        </w:rPr>
        <w:t>は、最先端の研究だけでなく</w:t>
      </w:r>
      <w:r>
        <w:rPr>
          <w:rFonts w:hint="eastAsia"/>
          <w:sz w:val="24"/>
          <w:szCs w:val="24"/>
        </w:rPr>
        <w:t>、現場で求められる技術を支える専門職を</w:t>
      </w:r>
      <w:r w:rsidR="007733D3">
        <w:rPr>
          <w:rFonts w:hint="eastAsia"/>
          <w:sz w:val="24"/>
          <w:szCs w:val="24"/>
        </w:rPr>
        <w:t>育成</w:t>
      </w:r>
      <w:r w:rsidR="00030E98">
        <w:rPr>
          <w:rFonts w:hint="eastAsia"/>
          <w:sz w:val="24"/>
          <w:szCs w:val="24"/>
        </w:rPr>
        <w:t>することも</w:t>
      </w:r>
      <w:r w:rsidR="007733D3">
        <w:rPr>
          <w:rFonts w:hint="eastAsia"/>
          <w:sz w:val="24"/>
          <w:szCs w:val="24"/>
        </w:rPr>
        <w:t>必要</w:t>
      </w:r>
      <w:r w:rsidR="00D21EC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日本には</w:t>
      </w:r>
      <w:r w:rsidR="007733D3">
        <w:rPr>
          <w:rFonts w:hint="eastAsia"/>
          <w:sz w:val="24"/>
          <w:szCs w:val="24"/>
        </w:rPr>
        <w:t>伝統技術を継承する文化が</w:t>
      </w:r>
      <w:r>
        <w:rPr>
          <w:rFonts w:hint="eastAsia"/>
          <w:sz w:val="24"/>
          <w:szCs w:val="24"/>
        </w:rPr>
        <w:t>息づいており、この文化を</w:t>
      </w:r>
      <w:r w:rsidR="007733D3">
        <w:rPr>
          <w:rFonts w:hint="eastAsia"/>
          <w:sz w:val="24"/>
          <w:szCs w:val="24"/>
        </w:rPr>
        <w:t>システム</w:t>
      </w:r>
      <w:r w:rsidR="00D21EC1">
        <w:rPr>
          <w:rFonts w:hint="eastAsia"/>
          <w:sz w:val="24"/>
          <w:szCs w:val="24"/>
        </w:rPr>
        <w:t>へ</w:t>
      </w:r>
      <w:r w:rsidR="007733D3">
        <w:rPr>
          <w:rFonts w:hint="eastAsia"/>
          <w:sz w:val="24"/>
          <w:szCs w:val="24"/>
        </w:rPr>
        <w:t>取り込</w:t>
      </w:r>
      <w:r>
        <w:rPr>
          <w:rFonts w:hint="eastAsia"/>
          <w:sz w:val="24"/>
          <w:szCs w:val="24"/>
        </w:rPr>
        <w:t>む</w:t>
      </w:r>
      <w:r w:rsidR="007733D3">
        <w:rPr>
          <w:rFonts w:hint="eastAsia"/>
          <w:sz w:val="24"/>
          <w:szCs w:val="24"/>
        </w:rPr>
        <w:t>ことに大学が関われればよいと思う。</w:t>
      </w:r>
    </w:p>
    <w:p w:rsidR="007733D3" w:rsidRDefault="007733D3" w:rsidP="007733D3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B06E7">
        <w:rPr>
          <w:rFonts w:hint="eastAsia"/>
          <w:sz w:val="24"/>
          <w:szCs w:val="24"/>
        </w:rPr>
        <w:t>アジア</w:t>
      </w:r>
      <w:r w:rsidR="00D21EC1">
        <w:rPr>
          <w:rFonts w:hint="eastAsia"/>
          <w:sz w:val="24"/>
          <w:szCs w:val="24"/>
        </w:rPr>
        <w:t>は、文化から技術工芸レベルまで</w:t>
      </w:r>
      <w:r w:rsidR="000B06E7">
        <w:rPr>
          <w:rFonts w:hint="eastAsia"/>
          <w:sz w:val="24"/>
          <w:szCs w:val="24"/>
        </w:rPr>
        <w:t>日本との</w:t>
      </w:r>
      <w:r>
        <w:rPr>
          <w:rFonts w:hint="eastAsia"/>
          <w:sz w:val="24"/>
          <w:szCs w:val="24"/>
        </w:rPr>
        <w:t>幅広い交流が可能</w:t>
      </w:r>
      <w:r w:rsidR="00D21EC1">
        <w:rPr>
          <w:rFonts w:hint="eastAsia"/>
          <w:sz w:val="24"/>
          <w:szCs w:val="24"/>
        </w:rPr>
        <w:t>であり、大学発ベンチャー成長の場となる可</w:t>
      </w:r>
      <w:r w:rsidR="000B06E7">
        <w:rPr>
          <w:rFonts w:hint="eastAsia"/>
          <w:sz w:val="24"/>
          <w:szCs w:val="24"/>
        </w:rPr>
        <w:t>能性がある</w:t>
      </w:r>
      <w:r>
        <w:rPr>
          <w:rFonts w:hint="eastAsia"/>
          <w:sz w:val="24"/>
          <w:szCs w:val="24"/>
        </w:rPr>
        <w:t>。</w:t>
      </w:r>
    </w:p>
    <w:p w:rsidR="004675B7" w:rsidRDefault="000B06E7" w:rsidP="00D21EC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・３０年後の未来を考えるには、今後</w:t>
      </w:r>
      <w:r w:rsidR="00724A8B">
        <w:rPr>
          <w:rFonts w:hint="eastAsia"/>
          <w:sz w:val="24"/>
          <w:szCs w:val="24"/>
        </w:rPr>
        <w:t>間違いなく</w:t>
      </w:r>
      <w:r w:rsidR="00D21EC1">
        <w:rPr>
          <w:rFonts w:hint="eastAsia"/>
          <w:sz w:val="24"/>
          <w:szCs w:val="24"/>
        </w:rPr>
        <w:t>求められる</w:t>
      </w:r>
      <w:r w:rsidR="00724A8B">
        <w:rPr>
          <w:rFonts w:hint="eastAsia"/>
          <w:sz w:val="24"/>
          <w:szCs w:val="24"/>
        </w:rPr>
        <w:t>高齢化・少子化・グローバル化</w:t>
      </w:r>
      <w:r w:rsidR="00771ED6">
        <w:rPr>
          <w:rFonts w:hint="eastAsia"/>
          <w:sz w:val="24"/>
          <w:szCs w:val="24"/>
        </w:rPr>
        <w:t>への</w:t>
      </w:r>
      <w:r w:rsidR="00724A8B">
        <w:rPr>
          <w:rFonts w:hint="eastAsia"/>
          <w:sz w:val="24"/>
          <w:szCs w:val="24"/>
        </w:rPr>
        <w:t>対応</w:t>
      </w:r>
      <w:r w:rsidR="00D21EC1">
        <w:rPr>
          <w:rFonts w:hint="eastAsia"/>
          <w:sz w:val="24"/>
          <w:szCs w:val="24"/>
        </w:rPr>
        <w:t>を軸に</w:t>
      </w:r>
      <w:r>
        <w:rPr>
          <w:rFonts w:hint="eastAsia"/>
          <w:sz w:val="24"/>
          <w:szCs w:val="24"/>
        </w:rPr>
        <w:t>す</w:t>
      </w:r>
      <w:r w:rsidR="00D21EC1">
        <w:rPr>
          <w:rFonts w:hint="eastAsia"/>
          <w:sz w:val="24"/>
          <w:szCs w:val="24"/>
        </w:rPr>
        <w:t>ること</w:t>
      </w:r>
      <w:r w:rsidR="00771ED6">
        <w:rPr>
          <w:rFonts w:hint="eastAsia"/>
          <w:sz w:val="24"/>
          <w:szCs w:val="24"/>
        </w:rPr>
        <w:t>が必要。</w:t>
      </w:r>
    </w:p>
    <w:p w:rsidR="004675B7" w:rsidRDefault="004675B7" w:rsidP="00724A8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 w:rsidR="00724A8B">
        <w:rPr>
          <w:rFonts w:hint="eastAsia"/>
          <w:sz w:val="24"/>
          <w:szCs w:val="24"/>
        </w:rPr>
        <w:t>・</w:t>
      </w:r>
      <w:r w:rsidR="00D21EC1">
        <w:rPr>
          <w:rFonts w:hint="eastAsia"/>
          <w:sz w:val="24"/>
          <w:szCs w:val="24"/>
        </w:rPr>
        <w:t>未だ</w:t>
      </w:r>
      <w:r>
        <w:rPr>
          <w:rFonts w:hint="eastAsia"/>
          <w:sz w:val="24"/>
          <w:szCs w:val="24"/>
        </w:rPr>
        <w:t>大学界</w:t>
      </w:r>
      <w:r w:rsidR="00771ED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は</w:t>
      </w:r>
      <w:r w:rsidR="00D21EC1">
        <w:rPr>
          <w:rFonts w:hint="eastAsia"/>
          <w:sz w:val="24"/>
          <w:szCs w:val="24"/>
        </w:rPr>
        <w:t>「京都ブランド」が生きており、</w:t>
      </w:r>
      <w:r w:rsidR="00771ED6">
        <w:rPr>
          <w:rFonts w:hint="eastAsia"/>
          <w:sz w:val="24"/>
          <w:szCs w:val="24"/>
        </w:rPr>
        <w:t>京都にあるだけで大学に人</w:t>
      </w:r>
      <w:r>
        <w:rPr>
          <w:rFonts w:hint="eastAsia"/>
          <w:sz w:val="24"/>
          <w:szCs w:val="24"/>
        </w:rPr>
        <w:t>が</w:t>
      </w:r>
      <w:r w:rsidR="00443314">
        <w:rPr>
          <w:rFonts w:hint="eastAsia"/>
          <w:sz w:val="24"/>
          <w:szCs w:val="24"/>
        </w:rPr>
        <w:t>集まる</w:t>
      </w:r>
      <w:r w:rsidR="00771ED6">
        <w:rPr>
          <w:rFonts w:hint="eastAsia"/>
          <w:sz w:val="24"/>
          <w:szCs w:val="24"/>
        </w:rPr>
        <w:t>ブランド力を教育、研究のシステムや仕組みに</w:t>
      </w:r>
      <w:r w:rsidR="006262FD">
        <w:rPr>
          <w:rFonts w:hint="eastAsia"/>
          <w:sz w:val="24"/>
          <w:szCs w:val="24"/>
        </w:rPr>
        <w:t>活かす戦略</w:t>
      </w:r>
      <w:r>
        <w:rPr>
          <w:rFonts w:hint="eastAsia"/>
          <w:sz w:val="24"/>
          <w:szCs w:val="24"/>
        </w:rPr>
        <w:t>を考えるべき</w:t>
      </w:r>
      <w:r w:rsidR="00724A8B">
        <w:rPr>
          <w:rFonts w:hint="eastAsia"/>
          <w:sz w:val="24"/>
          <w:szCs w:val="24"/>
        </w:rPr>
        <w:t>。</w:t>
      </w:r>
    </w:p>
    <w:p w:rsidR="00030E98" w:rsidRDefault="004675B7" w:rsidP="0044331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5F0F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国際</w:t>
      </w:r>
      <w:r w:rsidR="00BF6139">
        <w:rPr>
          <w:rFonts w:hint="eastAsia"/>
          <w:sz w:val="24"/>
          <w:szCs w:val="24"/>
        </w:rPr>
        <w:t>化</w:t>
      </w:r>
      <w:r w:rsidR="00443314">
        <w:rPr>
          <w:rFonts w:hint="eastAsia"/>
          <w:sz w:val="24"/>
          <w:szCs w:val="24"/>
        </w:rPr>
        <w:t>に向けた大学個別の改革は</w:t>
      </w:r>
      <w:r>
        <w:rPr>
          <w:rFonts w:hint="eastAsia"/>
          <w:sz w:val="24"/>
          <w:szCs w:val="24"/>
        </w:rPr>
        <w:t>規制緩和</w:t>
      </w:r>
      <w:r w:rsidR="00443314">
        <w:rPr>
          <w:rFonts w:hint="eastAsia"/>
          <w:sz w:val="24"/>
          <w:szCs w:val="24"/>
        </w:rPr>
        <w:t>がなくとも可能であり、</w:t>
      </w:r>
      <w:r w:rsidR="006262FD">
        <w:rPr>
          <w:rFonts w:hint="eastAsia"/>
          <w:sz w:val="24"/>
          <w:szCs w:val="24"/>
        </w:rPr>
        <w:t>府が</w:t>
      </w:r>
      <w:r w:rsidR="0091427B">
        <w:rPr>
          <w:rFonts w:hint="eastAsia"/>
          <w:sz w:val="24"/>
          <w:szCs w:val="24"/>
        </w:rPr>
        <w:t>府内市町を巻き込み、他の都市と異なる有意性ある取組に</w:t>
      </w:r>
      <w:r w:rsidR="006262FD">
        <w:rPr>
          <w:rFonts w:hint="eastAsia"/>
          <w:sz w:val="24"/>
          <w:szCs w:val="24"/>
        </w:rPr>
        <w:t>本格的に</w:t>
      </w:r>
      <w:r w:rsidR="0091427B">
        <w:rPr>
          <w:rFonts w:hint="eastAsia"/>
          <w:sz w:val="24"/>
          <w:szCs w:val="24"/>
        </w:rPr>
        <w:t>踏み込む決意があるか</w:t>
      </w:r>
      <w:r w:rsidR="00443314">
        <w:rPr>
          <w:rFonts w:hint="eastAsia"/>
          <w:sz w:val="24"/>
          <w:szCs w:val="24"/>
        </w:rPr>
        <w:t>が問われている</w:t>
      </w:r>
      <w:r w:rsidR="0091427B">
        <w:rPr>
          <w:rFonts w:hint="eastAsia"/>
          <w:sz w:val="24"/>
          <w:szCs w:val="24"/>
        </w:rPr>
        <w:t>。</w:t>
      </w:r>
    </w:p>
    <w:p w:rsidR="00443314" w:rsidRDefault="00030E98" w:rsidP="00674AC2">
      <w:pPr>
        <w:ind w:leftChars="200" w:left="114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（例：</w:t>
      </w:r>
      <w:r w:rsidR="0091427B">
        <w:rPr>
          <w:rFonts w:hint="eastAsia"/>
          <w:sz w:val="24"/>
          <w:szCs w:val="24"/>
        </w:rPr>
        <w:t>大学と連合し、</w:t>
      </w:r>
      <w:r w:rsidR="006262FD">
        <w:rPr>
          <w:rFonts w:hint="eastAsia"/>
          <w:sz w:val="24"/>
          <w:szCs w:val="24"/>
        </w:rPr>
        <w:t>日本の</w:t>
      </w:r>
      <w:r w:rsidR="00F00335">
        <w:rPr>
          <w:rFonts w:hint="eastAsia"/>
          <w:sz w:val="24"/>
          <w:szCs w:val="24"/>
        </w:rPr>
        <w:t>優秀</w:t>
      </w:r>
      <w:r w:rsidR="006262FD">
        <w:rPr>
          <w:rFonts w:hint="eastAsia"/>
          <w:sz w:val="24"/>
          <w:szCs w:val="24"/>
        </w:rPr>
        <w:t>さを</w:t>
      </w:r>
      <w:r w:rsidR="00F00335">
        <w:rPr>
          <w:rFonts w:hint="eastAsia"/>
          <w:sz w:val="24"/>
          <w:szCs w:val="24"/>
        </w:rPr>
        <w:t>学んで自国に帰</w:t>
      </w:r>
      <w:r w:rsidR="006262FD">
        <w:rPr>
          <w:rFonts w:hint="eastAsia"/>
          <w:sz w:val="24"/>
          <w:szCs w:val="24"/>
        </w:rPr>
        <w:t>れる</w:t>
      </w:r>
      <w:r w:rsidR="00F00335" w:rsidRPr="00F00335">
        <w:rPr>
          <w:rFonts w:hint="eastAsia"/>
          <w:sz w:val="24"/>
          <w:szCs w:val="24"/>
        </w:rPr>
        <w:t>インターナショナル</w:t>
      </w:r>
      <w:r w:rsidR="00674AC2">
        <w:rPr>
          <w:rFonts w:hint="eastAsia"/>
          <w:sz w:val="24"/>
          <w:szCs w:val="24"/>
        </w:rPr>
        <w:t>ハウス</w:t>
      </w:r>
      <w:r w:rsidR="006262FD">
        <w:rPr>
          <w:rFonts w:hint="eastAsia"/>
          <w:sz w:val="24"/>
          <w:szCs w:val="24"/>
        </w:rPr>
        <w:t>を</w:t>
      </w:r>
      <w:r w:rsidR="00863A97">
        <w:rPr>
          <w:rFonts w:hint="eastAsia"/>
          <w:sz w:val="24"/>
          <w:szCs w:val="24"/>
        </w:rPr>
        <w:t>交通至便で</w:t>
      </w:r>
      <w:r w:rsidR="006262FD">
        <w:rPr>
          <w:rFonts w:hint="eastAsia"/>
          <w:sz w:val="24"/>
          <w:szCs w:val="24"/>
        </w:rPr>
        <w:t>市役所近くなど</w:t>
      </w:r>
      <w:r w:rsidR="00863A97">
        <w:rPr>
          <w:rFonts w:hint="eastAsia"/>
          <w:sz w:val="24"/>
          <w:szCs w:val="24"/>
        </w:rPr>
        <w:t>象徴的な場所</w:t>
      </w:r>
      <w:r w:rsidR="00F0033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設置）</w:t>
      </w:r>
    </w:p>
    <w:p w:rsidR="00863A97" w:rsidRDefault="00443314" w:rsidP="00443314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・大学</w:t>
      </w:r>
      <w:r w:rsidR="00F00335">
        <w:rPr>
          <w:rFonts w:hint="eastAsia"/>
          <w:sz w:val="24"/>
          <w:szCs w:val="24"/>
        </w:rPr>
        <w:t>進学率</w:t>
      </w:r>
      <w:r w:rsidR="00D46A20">
        <w:rPr>
          <w:rFonts w:hint="eastAsia"/>
          <w:sz w:val="24"/>
          <w:szCs w:val="24"/>
        </w:rPr>
        <w:t>が</w:t>
      </w:r>
      <w:r w:rsidR="00863A97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>く、</w:t>
      </w:r>
      <w:r w:rsidR="00863A97">
        <w:rPr>
          <w:rFonts w:hint="eastAsia"/>
          <w:sz w:val="24"/>
          <w:szCs w:val="24"/>
        </w:rPr>
        <w:t>知的な雰囲気</w:t>
      </w:r>
      <w:r w:rsidR="00F00335">
        <w:rPr>
          <w:rFonts w:hint="eastAsia"/>
          <w:sz w:val="24"/>
          <w:szCs w:val="24"/>
        </w:rPr>
        <w:t>が</w:t>
      </w:r>
      <w:r w:rsidR="00863A97">
        <w:rPr>
          <w:rFonts w:hint="eastAsia"/>
          <w:sz w:val="24"/>
          <w:szCs w:val="24"/>
        </w:rPr>
        <w:t>ある</w:t>
      </w:r>
      <w:r>
        <w:rPr>
          <w:rFonts w:hint="eastAsia"/>
          <w:sz w:val="24"/>
          <w:szCs w:val="24"/>
        </w:rPr>
        <w:t>特性を活かし、</w:t>
      </w:r>
      <w:r w:rsidR="00863A97">
        <w:rPr>
          <w:rFonts w:hint="eastAsia"/>
          <w:sz w:val="24"/>
          <w:szCs w:val="24"/>
        </w:rPr>
        <w:t>家元</w:t>
      </w:r>
      <w:r w:rsidR="00F00335">
        <w:rPr>
          <w:rFonts w:hint="eastAsia"/>
          <w:sz w:val="24"/>
          <w:szCs w:val="24"/>
        </w:rPr>
        <w:t>や産業</w:t>
      </w:r>
      <w:r w:rsidR="0091427B">
        <w:rPr>
          <w:rFonts w:hint="eastAsia"/>
          <w:sz w:val="24"/>
          <w:szCs w:val="24"/>
        </w:rPr>
        <w:t>人</w:t>
      </w:r>
      <w:r w:rsidR="008C0C5B">
        <w:rPr>
          <w:rFonts w:hint="eastAsia"/>
          <w:sz w:val="24"/>
          <w:szCs w:val="24"/>
        </w:rPr>
        <w:t>が小学校に</w:t>
      </w:r>
      <w:r w:rsidR="0091427B">
        <w:rPr>
          <w:rFonts w:hint="eastAsia"/>
          <w:sz w:val="24"/>
          <w:szCs w:val="24"/>
        </w:rPr>
        <w:t>教えにいくなどの</w:t>
      </w:r>
      <w:r w:rsidR="008C0C5B">
        <w:rPr>
          <w:rFonts w:hint="eastAsia"/>
          <w:sz w:val="24"/>
          <w:szCs w:val="24"/>
        </w:rPr>
        <w:t>大高中小連携に</w:t>
      </w:r>
      <w:r w:rsidR="00863A97">
        <w:rPr>
          <w:rFonts w:hint="eastAsia"/>
          <w:sz w:val="24"/>
          <w:szCs w:val="24"/>
        </w:rPr>
        <w:t>府市</w:t>
      </w:r>
      <w:r w:rsidR="00F00335">
        <w:rPr>
          <w:rFonts w:hint="eastAsia"/>
          <w:sz w:val="24"/>
          <w:szCs w:val="24"/>
        </w:rPr>
        <w:t>協調</w:t>
      </w:r>
      <w:r w:rsidR="00863A97">
        <w:rPr>
          <w:rFonts w:hint="eastAsia"/>
          <w:sz w:val="24"/>
          <w:szCs w:val="24"/>
        </w:rPr>
        <w:t>で</w:t>
      </w:r>
      <w:r w:rsidR="008C0C5B">
        <w:rPr>
          <w:rFonts w:hint="eastAsia"/>
          <w:sz w:val="24"/>
          <w:szCs w:val="24"/>
        </w:rPr>
        <w:t>取り組</w:t>
      </w:r>
      <w:r w:rsidR="00030E98">
        <w:rPr>
          <w:rFonts w:hint="eastAsia"/>
          <w:sz w:val="24"/>
          <w:szCs w:val="24"/>
        </w:rPr>
        <w:t>むことは</w:t>
      </w:r>
      <w:r>
        <w:rPr>
          <w:rFonts w:hint="eastAsia"/>
          <w:sz w:val="24"/>
          <w:szCs w:val="24"/>
        </w:rPr>
        <w:t>有意義</w:t>
      </w:r>
      <w:r w:rsidR="008C0C5B">
        <w:rPr>
          <w:rFonts w:hint="eastAsia"/>
          <w:sz w:val="24"/>
          <w:szCs w:val="24"/>
        </w:rPr>
        <w:t>。</w:t>
      </w:r>
    </w:p>
    <w:p w:rsidR="00863A97" w:rsidRDefault="006F29A7" w:rsidP="00443314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・京都の学生が京都の大企業に就職</w:t>
      </w:r>
      <w:r w:rsidR="00863A97">
        <w:rPr>
          <w:rFonts w:hint="eastAsia"/>
          <w:sz w:val="24"/>
          <w:szCs w:val="24"/>
        </w:rPr>
        <w:t>できる割合</w:t>
      </w:r>
      <w:r>
        <w:rPr>
          <w:rFonts w:hint="eastAsia"/>
          <w:sz w:val="24"/>
          <w:szCs w:val="24"/>
        </w:rPr>
        <w:t>は</w:t>
      </w:r>
      <w:r w:rsidR="00863A97">
        <w:rPr>
          <w:rFonts w:hint="eastAsia"/>
          <w:sz w:val="24"/>
          <w:szCs w:val="24"/>
        </w:rPr>
        <w:t>１５～２０％</w:t>
      </w:r>
      <w:r w:rsidR="00443314">
        <w:rPr>
          <w:rFonts w:hint="eastAsia"/>
          <w:sz w:val="24"/>
          <w:szCs w:val="24"/>
        </w:rPr>
        <w:t>であり、</w:t>
      </w:r>
      <w:r w:rsidR="00730555">
        <w:rPr>
          <w:rFonts w:hint="eastAsia"/>
          <w:sz w:val="24"/>
          <w:szCs w:val="24"/>
        </w:rPr>
        <w:t>小規模の</w:t>
      </w:r>
      <w:r>
        <w:rPr>
          <w:rFonts w:hint="eastAsia"/>
          <w:sz w:val="24"/>
          <w:szCs w:val="24"/>
        </w:rPr>
        <w:t>大学</w:t>
      </w:r>
      <w:r w:rsidR="00730555">
        <w:rPr>
          <w:rFonts w:hint="eastAsia"/>
          <w:sz w:val="24"/>
          <w:szCs w:val="24"/>
        </w:rPr>
        <w:t>もきらりと光る</w:t>
      </w:r>
      <w:r w:rsidR="00863A97">
        <w:rPr>
          <w:rFonts w:hint="eastAsia"/>
          <w:sz w:val="24"/>
          <w:szCs w:val="24"/>
        </w:rPr>
        <w:t>特徴を出して</w:t>
      </w:r>
      <w:r>
        <w:rPr>
          <w:rFonts w:hint="eastAsia"/>
          <w:sz w:val="24"/>
          <w:szCs w:val="24"/>
        </w:rPr>
        <w:t>いくことが必要。</w:t>
      </w:r>
    </w:p>
    <w:p w:rsidR="00443314" w:rsidRDefault="00443314" w:rsidP="006A1B8D">
      <w:pPr>
        <w:ind w:leftChars="200" w:left="420"/>
        <w:jc w:val="left"/>
        <w:rPr>
          <w:sz w:val="24"/>
          <w:szCs w:val="24"/>
        </w:rPr>
      </w:pPr>
    </w:p>
    <w:p w:rsidR="006A1B8D" w:rsidRDefault="006A1B8D" w:rsidP="008174EE">
      <w:pPr>
        <w:ind w:leftChars="200" w:left="420"/>
        <w:jc w:val="left"/>
        <w:rPr>
          <w:sz w:val="24"/>
          <w:szCs w:val="24"/>
        </w:rPr>
      </w:pPr>
    </w:p>
    <w:p w:rsidR="006A1B8D" w:rsidRPr="006A1B8D" w:rsidRDefault="006A1B8D" w:rsidP="006A1B8D">
      <w:pPr>
        <w:ind w:leftChars="20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6A1B8D" w:rsidRPr="006A1B8D" w:rsidSect="00B32F8B">
      <w:pgSz w:w="11906" w:h="16838"/>
      <w:pgMar w:top="1440" w:right="1077" w:bottom="1440" w:left="1077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88" w:rsidRDefault="00B37F88" w:rsidP="00B32F8B">
      <w:r>
        <w:separator/>
      </w:r>
    </w:p>
  </w:endnote>
  <w:endnote w:type="continuationSeparator" w:id="0">
    <w:p w:rsidR="00B37F88" w:rsidRDefault="00B37F88" w:rsidP="00B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88" w:rsidRDefault="00B37F88" w:rsidP="00B32F8B">
      <w:r>
        <w:separator/>
      </w:r>
    </w:p>
  </w:footnote>
  <w:footnote w:type="continuationSeparator" w:id="0">
    <w:p w:rsidR="00B37F88" w:rsidRDefault="00B37F88" w:rsidP="00B3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367D"/>
    <w:multiLevelType w:val="hybridMultilevel"/>
    <w:tmpl w:val="38683F2E"/>
    <w:lvl w:ilvl="0" w:tplc="AEB02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CA2C12"/>
    <w:multiLevelType w:val="hybridMultilevel"/>
    <w:tmpl w:val="29FE6974"/>
    <w:lvl w:ilvl="0" w:tplc="2D9621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5"/>
    <w:rsid w:val="00024D9C"/>
    <w:rsid w:val="00030E98"/>
    <w:rsid w:val="00051F24"/>
    <w:rsid w:val="000622B0"/>
    <w:rsid w:val="000A3710"/>
    <w:rsid w:val="000B06E7"/>
    <w:rsid w:val="000F47AC"/>
    <w:rsid w:val="00100AFE"/>
    <w:rsid w:val="00134168"/>
    <w:rsid w:val="00157AC6"/>
    <w:rsid w:val="001C37D4"/>
    <w:rsid w:val="00205042"/>
    <w:rsid w:val="00297EC7"/>
    <w:rsid w:val="00443314"/>
    <w:rsid w:val="004675B7"/>
    <w:rsid w:val="004D2C03"/>
    <w:rsid w:val="005E12B5"/>
    <w:rsid w:val="00607DA2"/>
    <w:rsid w:val="006262FD"/>
    <w:rsid w:val="00630458"/>
    <w:rsid w:val="00674AC2"/>
    <w:rsid w:val="00676D35"/>
    <w:rsid w:val="006A1B8D"/>
    <w:rsid w:val="006F29A7"/>
    <w:rsid w:val="00705CCF"/>
    <w:rsid w:val="00724A8B"/>
    <w:rsid w:val="00730555"/>
    <w:rsid w:val="00741C37"/>
    <w:rsid w:val="00771ED6"/>
    <w:rsid w:val="007733D3"/>
    <w:rsid w:val="008174EE"/>
    <w:rsid w:val="00820992"/>
    <w:rsid w:val="00846233"/>
    <w:rsid w:val="0084783C"/>
    <w:rsid w:val="00863A97"/>
    <w:rsid w:val="00894E04"/>
    <w:rsid w:val="008B4D63"/>
    <w:rsid w:val="008C0C5B"/>
    <w:rsid w:val="00907F1D"/>
    <w:rsid w:val="0091427B"/>
    <w:rsid w:val="009C72F4"/>
    <w:rsid w:val="009F2DDF"/>
    <w:rsid w:val="00A10BAC"/>
    <w:rsid w:val="00A26789"/>
    <w:rsid w:val="00A5378A"/>
    <w:rsid w:val="00A62219"/>
    <w:rsid w:val="00AC132D"/>
    <w:rsid w:val="00AD4033"/>
    <w:rsid w:val="00AE5F0F"/>
    <w:rsid w:val="00AF53A6"/>
    <w:rsid w:val="00B32F8B"/>
    <w:rsid w:val="00B37F88"/>
    <w:rsid w:val="00B60DF1"/>
    <w:rsid w:val="00BE4182"/>
    <w:rsid w:val="00BF6139"/>
    <w:rsid w:val="00C97505"/>
    <w:rsid w:val="00CC5003"/>
    <w:rsid w:val="00D21EC1"/>
    <w:rsid w:val="00D35D32"/>
    <w:rsid w:val="00D46A20"/>
    <w:rsid w:val="00D778EF"/>
    <w:rsid w:val="00DA39BA"/>
    <w:rsid w:val="00E669CC"/>
    <w:rsid w:val="00F00335"/>
    <w:rsid w:val="00F31C88"/>
    <w:rsid w:val="00F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F8B"/>
  </w:style>
  <w:style w:type="paragraph" w:styleId="a6">
    <w:name w:val="footer"/>
    <w:basedOn w:val="a"/>
    <w:link w:val="a7"/>
    <w:uiPriority w:val="99"/>
    <w:unhideWhenUsed/>
    <w:rsid w:val="00B32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F8B"/>
  </w:style>
  <w:style w:type="paragraph" w:styleId="a6">
    <w:name w:val="footer"/>
    <w:basedOn w:val="a"/>
    <w:link w:val="a7"/>
    <w:uiPriority w:val="99"/>
    <w:unhideWhenUsed/>
    <w:rsid w:val="00B32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2013-08-07T02:05:00Z</cp:lastPrinted>
  <dcterms:created xsi:type="dcterms:W3CDTF">2013-08-14T03:02:00Z</dcterms:created>
  <dcterms:modified xsi:type="dcterms:W3CDTF">2013-08-20T00:05:00Z</dcterms:modified>
</cp:coreProperties>
</file>